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9060"/>
      </w:tblGrid>
      <w:tr w:rsidR="006872EE" w:rsidRPr="006872EE" w14:paraId="5D957FD6" w14:textId="77777777" w:rsidTr="006872EE">
        <w:tc>
          <w:tcPr>
            <w:tcW w:w="9060" w:type="dxa"/>
          </w:tcPr>
          <w:p w14:paraId="62C43C9F" w14:textId="77777777" w:rsidR="00C22F1B" w:rsidRDefault="00C22F1B" w:rsidP="00C22F1B">
            <w:pPr>
              <w:spacing w:beforeLines="50" w:before="180" w:line="500" w:lineRule="exact"/>
              <w:jc w:val="center"/>
              <w:rPr>
                <w:rFonts w:eastAsia="ＭＳ Ｐゴシック"/>
                <w:b/>
                <w:sz w:val="32"/>
              </w:rPr>
            </w:pPr>
            <w:r w:rsidRPr="00C22F1B">
              <w:rPr>
                <w:rFonts w:eastAsia="ＭＳ Ｐゴシック" w:hint="eastAsia"/>
                <w:b/>
                <w:sz w:val="32"/>
              </w:rPr>
              <w:t>定員割れ大学への制裁措置と私立大学振興策に</w:t>
            </w:r>
            <w:r>
              <w:rPr>
                <w:rFonts w:eastAsia="ＭＳ Ｐゴシック" w:hint="eastAsia"/>
                <w:b/>
                <w:sz w:val="32"/>
              </w:rPr>
              <w:t>関する</w:t>
            </w:r>
          </w:p>
          <w:p w14:paraId="1C575646" w14:textId="1D5681FF" w:rsidR="006872EE" w:rsidRPr="006872EE" w:rsidRDefault="00C22F1B" w:rsidP="00C22F1B">
            <w:pPr>
              <w:spacing w:afterLines="50" w:after="180" w:line="500" w:lineRule="exact"/>
              <w:jc w:val="center"/>
            </w:pPr>
            <w:r w:rsidRPr="00C22F1B">
              <w:rPr>
                <w:rFonts w:eastAsia="ＭＳ Ｐゴシック" w:hint="eastAsia"/>
                <w:b/>
                <w:sz w:val="32"/>
              </w:rPr>
              <w:t>アンケート調査用紙</w:t>
            </w:r>
          </w:p>
        </w:tc>
      </w:tr>
    </w:tbl>
    <w:p w14:paraId="75D1B799" w14:textId="5FA05A08" w:rsidR="00524CA4" w:rsidRPr="00582F86" w:rsidRDefault="00524CA4" w:rsidP="00A73BE7">
      <w:pPr>
        <w:rPr>
          <w:rFonts w:eastAsia="ＭＳ 明朝"/>
        </w:rPr>
      </w:pPr>
    </w:p>
    <w:p w14:paraId="36A16FD1" w14:textId="7050C3A1" w:rsidR="00A73BE7" w:rsidRDefault="00A73BE7" w:rsidP="00582F86">
      <w:pPr>
        <w:ind w:leftChars="270" w:left="567"/>
      </w:pPr>
      <w:r>
        <w:rPr>
          <w:rFonts w:hint="eastAsia"/>
        </w:rPr>
        <w:t>◆</w:t>
      </w:r>
      <w:r w:rsidR="00457234">
        <w:rPr>
          <w:rFonts w:hint="eastAsia"/>
        </w:rPr>
        <w:t>大学</w:t>
      </w:r>
      <w:r w:rsidR="006B02CC">
        <w:rPr>
          <w:rFonts w:hint="eastAsia"/>
        </w:rPr>
        <w:t>名</w:t>
      </w:r>
      <w:r w:rsidR="00457234">
        <w:rPr>
          <w:rFonts w:hint="eastAsia"/>
        </w:rPr>
        <w:t xml:space="preserve">　　</w:t>
      </w:r>
      <w:r w:rsidR="00C22F1B">
        <w:rPr>
          <w:rFonts w:hint="eastAsia"/>
        </w:rPr>
        <w:t xml:space="preserve">　　　　</w:t>
      </w:r>
      <w:r w:rsidR="006B02CC" w:rsidRPr="006B02CC">
        <w:rPr>
          <w:rFonts w:hint="eastAsia"/>
          <w:u w:val="single"/>
        </w:rPr>
        <w:t xml:space="preserve">　</w:t>
      </w:r>
      <w:r w:rsidRPr="006B02CC">
        <w:rPr>
          <w:rFonts w:hint="eastAsia"/>
          <w:u w:val="single"/>
        </w:rPr>
        <w:t xml:space="preserve">　　　　　　　</w:t>
      </w:r>
      <w:r w:rsidR="00582F86">
        <w:rPr>
          <w:rFonts w:hint="eastAsia"/>
          <w:u w:val="single"/>
        </w:rPr>
        <w:t xml:space="preserve">　　　　</w:t>
      </w:r>
      <w:r w:rsidRPr="006B02CC">
        <w:rPr>
          <w:rFonts w:hint="eastAsia"/>
          <w:u w:val="single"/>
        </w:rPr>
        <w:t xml:space="preserve">　　　</w:t>
      </w:r>
      <w:r w:rsidR="00582F86">
        <w:rPr>
          <w:rFonts w:hint="eastAsia"/>
          <w:u w:val="single"/>
        </w:rPr>
        <w:t xml:space="preserve">　</w:t>
      </w:r>
      <w:r w:rsidR="006B02CC" w:rsidRPr="006B02CC">
        <w:rPr>
          <w:rFonts w:hint="eastAsia"/>
          <w:u w:val="single"/>
        </w:rPr>
        <w:t xml:space="preserve">　　　　　　　　</w:t>
      </w:r>
      <w:r w:rsidR="00582F86">
        <w:rPr>
          <w:rFonts w:hint="eastAsia"/>
          <w:u w:val="single"/>
        </w:rPr>
        <w:t xml:space="preserve">　　</w:t>
      </w:r>
      <w:r w:rsidRPr="006B02CC">
        <w:rPr>
          <w:rFonts w:hint="eastAsia"/>
          <w:u w:val="single"/>
        </w:rPr>
        <w:t xml:space="preserve">　　　　</w:t>
      </w:r>
    </w:p>
    <w:p w14:paraId="6A4B72ED" w14:textId="3CAD9DAB" w:rsidR="00A73BE7" w:rsidRDefault="006B02CC" w:rsidP="00582F86">
      <w:pPr>
        <w:spacing w:beforeLines="50" w:before="180"/>
        <w:ind w:leftChars="270" w:left="567"/>
      </w:pPr>
      <w:r>
        <w:rPr>
          <w:rFonts w:hint="eastAsia"/>
        </w:rPr>
        <w:t>◆回答者</w:t>
      </w:r>
      <w:r w:rsidR="00A324E1">
        <w:rPr>
          <w:rFonts w:hint="eastAsia"/>
        </w:rPr>
        <w:t>氏名</w:t>
      </w:r>
      <w:r>
        <w:rPr>
          <w:rFonts w:hint="eastAsia"/>
        </w:rPr>
        <w:t>・ご職名</w:t>
      </w:r>
      <w:r w:rsidRPr="006B02CC">
        <w:rPr>
          <w:rFonts w:hint="eastAsia"/>
          <w:u w:val="single"/>
        </w:rPr>
        <w:t xml:space="preserve">　　　　　　　　</w:t>
      </w:r>
      <w:r w:rsidR="00582F86">
        <w:rPr>
          <w:rFonts w:hint="eastAsia"/>
          <w:u w:val="single"/>
        </w:rPr>
        <w:t xml:space="preserve">　　　　</w:t>
      </w:r>
      <w:r w:rsidRPr="006B02CC">
        <w:rPr>
          <w:rFonts w:hint="eastAsia"/>
          <w:u w:val="single"/>
        </w:rPr>
        <w:t xml:space="preserve">　</w:t>
      </w:r>
      <w:r w:rsidR="00582F86">
        <w:rPr>
          <w:rFonts w:hint="eastAsia"/>
          <w:u w:val="single"/>
        </w:rPr>
        <w:t xml:space="preserve">　　</w:t>
      </w:r>
      <w:r w:rsidRPr="006B02CC">
        <w:rPr>
          <w:rFonts w:hint="eastAsia"/>
          <w:u w:val="single"/>
        </w:rPr>
        <w:t xml:space="preserve">　　　　　　　　　</w:t>
      </w:r>
      <w:r w:rsidR="00A324E1">
        <w:rPr>
          <w:rFonts w:hint="eastAsia"/>
          <w:u w:val="single"/>
        </w:rPr>
        <w:t xml:space="preserve">　</w:t>
      </w:r>
      <w:r w:rsidRPr="006B02CC">
        <w:rPr>
          <w:rFonts w:hint="eastAsia"/>
          <w:u w:val="single"/>
        </w:rPr>
        <w:t xml:space="preserve">　　　　　</w:t>
      </w:r>
    </w:p>
    <w:p w14:paraId="0E9CB30F" w14:textId="0F9B5DAF" w:rsidR="006B02CC" w:rsidRDefault="006B02CC" w:rsidP="00A73BE7"/>
    <w:p w14:paraId="288B25B9" w14:textId="43180DA7" w:rsidR="00A324E1" w:rsidRDefault="001F0DF7" w:rsidP="00003A05">
      <w:pPr>
        <w:ind w:left="1470" w:rightChars="134" w:right="281" w:hangingChars="700" w:hanging="1470"/>
      </w:pPr>
      <w:r>
        <w:rPr>
          <w:noProof/>
        </w:rPr>
        <mc:AlternateContent>
          <mc:Choice Requires="wps">
            <w:drawing>
              <wp:anchor distT="0" distB="0" distL="114300" distR="114300" simplePos="0" relativeHeight="251659264" behindDoc="0" locked="0" layoutInCell="1" allowOverlap="1" wp14:anchorId="4582C90A" wp14:editId="0FE74078">
                <wp:simplePos x="0" y="0"/>
                <wp:positionH relativeFrom="column">
                  <wp:posOffset>699770</wp:posOffset>
                </wp:positionH>
                <wp:positionV relativeFrom="paragraph">
                  <wp:posOffset>33020</wp:posOffset>
                </wp:positionV>
                <wp:extent cx="4972050" cy="628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972050" cy="628650"/>
                        </a:xfrm>
                        <a:prstGeom prst="bracketPair">
                          <a:avLst>
                            <a:gd name="adj" fmla="val 104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4A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5.1pt;margin-top:2.6pt;width:39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" adj="2265" strokecolor="black [3213]" strokeweight=".5pt">
                <v:stroke joinstyle="miter"/>
              </v:shape>
            </w:pict>
          </mc:Fallback>
        </mc:AlternateContent>
      </w:r>
      <w:r w:rsidR="00A324E1">
        <w:rPr>
          <w:rFonts w:hint="eastAsia"/>
        </w:rPr>
        <w:t xml:space="preserve">　　　　　　※</w:t>
      </w:r>
      <w:r w:rsidR="00003A05" w:rsidRPr="00003A05">
        <w:rPr>
          <w:rFonts w:hint="eastAsia"/>
          <w:szCs w:val="21"/>
        </w:rPr>
        <w:t>本調査結果を活用する際には、</w:t>
      </w:r>
      <w:r w:rsidR="00003A05">
        <w:rPr>
          <w:rFonts w:hint="eastAsia"/>
          <w:szCs w:val="21"/>
        </w:rPr>
        <w:t>大学</w:t>
      </w:r>
      <w:r w:rsidR="00003A05" w:rsidRPr="00003A05">
        <w:rPr>
          <w:rFonts w:hint="eastAsia"/>
          <w:szCs w:val="21"/>
        </w:rPr>
        <w:t>が所在する都道府県および学校種（大学・短大・高専）、回答者のご職名のみを公開し、学校名および回答者ご芳名は</w:t>
      </w:r>
      <w:r>
        <w:rPr>
          <w:rFonts w:hint="eastAsia"/>
          <w:szCs w:val="21"/>
        </w:rPr>
        <w:t>一切</w:t>
      </w:r>
      <w:r w:rsidR="00003A05" w:rsidRPr="00003A05">
        <w:rPr>
          <w:rFonts w:hint="eastAsia"/>
          <w:szCs w:val="21"/>
        </w:rPr>
        <w:t>公開いたしません。</w:t>
      </w:r>
      <w:r w:rsidR="00FC4FA9">
        <w:rPr>
          <w:rFonts w:hint="eastAsia"/>
          <w:szCs w:val="21"/>
        </w:rPr>
        <w:t>また、調査目的以外には使用しません。</w:t>
      </w:r>
    </w:p>
    <w:p w14:paraId="065AD382" w14:textId="77777777" w:rsidR="00A324E1" w:rsidRPr="00A324E1" w:rsidRDefault="00A324E1" w:rsidP="00A73BE7"/>
    <w:p w14:paraId="79363456" w14:textId="77777777" w:rsidR="006B02CC" w:rsidRDefault="006B02CC" w:rsidP="00A73BE7"/>
    <w:p w14:paraId="7FF1E9E1" w14:textId="358475C4" w:rsidR="00A73BE7" w:rsidRPr="00582F86" w:rsidRDefault="00A73BE7" w:rsidP="00582F86">
      <w:pPr>
        <w:snapToGrid w:val="0"/>
        <w:rPr>
          <w:rFonts w:asciiTheme="majorHAnsi" w:eastAsiaTheme="majorHAnsi" w:hAnsiTheme="majorHAnsi"/>
          <w:b/>
          <w:bCs/>
          <w:sz w:val="22"/>
          <w:szCs w:val="24"/>
        </w:rPr>
      </w:pPr>
      <w:r w:rsidRPr="00582F86">
        <w:rPr>
          <w:rFonts w:asciiTheme="majorHAnsi" w:eastAsiaTheme="majorHAnsi" w:hAnsiTheme="majorHAnsi" w:hint="eastAsia"/>
          <w:b/>
          <w:bCs/>
          <w:sz w:val="22"/>
          <w:szCs w:val="24"/>
        </w:rPr>
        <w:t>A．</w:t>
      </w:r>
      <w:r w:rsidR="004C2FF3" w:rsidRPr="004C2FF3">
        <w:rPr>
          <w:rFonts w:asciiTheme="majorHAnsi" w:eastAsiaTheme="majorHAnsi" w:hAnsiTheme="majorHAnsi" w:hint="eastAsia"/>
          <w:b/>
          <w:bCs/>
          <w:sz w:val="22"/>
          <w:szCs w:val="24"/>
        </w:rPr>
        <w:t>貴</w:t>
      </w:r>
      <w:r w:rsidR="00457234">
        <w:rPr>
          <w:rFonts w:asciiTheme="majorHAnsi" w:eastAsiaTheme="majorHAnsi" w:hAnsiTheme="majorHAnsi" w:hint="eastAsia"/>
          <w:b/>
          <w:bCs/>
          <w:sz w:val="22"/>
          <w:szCs w:val="24"/>
        </w:rPr>
        <w:t>大学</w:t>
      </w:r>
      <w:r w:rsidR="004C2FF3" w:rsidRPr="004C2FF3">
        <w:rPr>
          <w:rFonts w:asciiTheme="majorHAnsi" w:eastAsiaTheme="majorHAnsi" w:hAnsiTheme="majorHAnsi" w:hint="eastAsia"/>
          <w:b/>
          <w:bCs/>
          <w:sz w:val="22"/>
          <w:szCs w:val="24"/>
        </w:rPr>
        <w:t>について、収容定員の規模、所在する都道府県をご記入ください。</w:t>
      </w:r>
    </w:p>
    <w:p w14:paraId="715CA9B2" w14:textId="547A9F3B" w:rsidR="004C2FF3" w:rsidRDefault="005D5A40" w:rsidP="00607B65">
      <w:pPr>
        <w:spacing w:beforeLines="50" w:before="180"/>
        <w:ind w:leftChars="100" w:left="210"/>
      </w:pPr>
      <w:r>
        <w:rPr>
          <w:rFonts w:hint="eastAsia"/>
        </w:rPr>
        <w:t xml:space="preserve">① </w:t>
      </w:r>
      <w:r w:rsidR="004C2FF3">
        <w:rPr>
          <w:rFonts w:hint="eastAsia"/>
        </w:rPr>
        <w:t>収容定員の規模</w:t>
      </w:r>
    </w:p>
    <w:p w14:paraId="2BF0A924" w14:textId="456BAD4C" w:rsidR="004C2FF3" w:rsidRDefault="004C2FF3" w:rsidP="00A73BE7">
      <w:pPr>
        <w:ind w:left="210" w:hangingChars="100" w:hanging="210"/>
      </w:pPr>
      <w:r>
        <w:rPr>
          <w:rFonts w:hint="eastAsia"/>
        </w:rPr>
        <w:t xml:space="preserve">　　□ 8000人以上　　□ 4000人以上～8000人未満　　□ 2000人以上～4000人未満</w:t>
      </w:r>
    </w:p>
    <w:p w14:paraId="1140A845" w14:textId="7C4B8DC6" w:rsidR="004C2FF3" w:rsidRDefault="004C2FF3" w:rsidP="004C2FF3">
      <w:r>
        <w:rPr>
          <w:rFonts w:hint="eastAsia"/>
        </w:rPr>
        <w:t xml:space="preserve">　　□ 1000人以上～2000人未満　　□ 500人以上～1000人未満　　□ 500人未満</w:t>
      </w:r>
    </w:p>
    <w:p w14:paraId="55F6467E" w14:textId="3BAF7BD9" w:rsidR="00C22F1B" w:rsidRDefault="005D5A40" w:rsidP="005D5A40">
      <w:pPr>
        <w:spacing w:beforeLines="50" w:before="180"/>
        <w:ind w:leftChars="100" w:left="210"/>
      </w:pPr>
      <w:r>
        <w:rPr>
          <w:rFonts w:hint="eastAsia"/>
        </w:rPr>
        <w:t xml:space="preserve">② </w:t>
      </w:r>
      <w:r w:rsidR="004C2FF3">
        <w:rPr>
          <w:rFonts w:hint="eastAsia"/>
        </w:rPr>
        <w:t>所在する都道府県（複数のキャンパスがある場合はすべてご記入ください）</w:t>
      </w:r>
    </w:p>
    <w:p w14:paraId="358A47CF" w14:textId="13951ECE" w:rsidR="004C2FF3" w:rsidRPr="00582F86" w:rsidRDefault="004C2FF3" w:rsidP="004C2FF3">
      <w:pPr>
        <w:spacing w:beforeLines="50" w:before="180"/>
        <w:ind w:leftChars="200" w:left="420" w:firstLineChars="100" w:firstLine="210"/>
        <w:rPr>
          <w:u w:val="single"/>
        </w:rPr>
      </w:pPr>
      <w:r w:rsidRPr="00582F86">
        <w:rPr>
          <w:rFonts w:hint="eastAsia"/>
          <w:u w:val="single"/>
        </w:rPr>
        <w:t>（　　　　　　　　　　　　　　　　　　　　　　　　　　　　　　　　　　）</w:t>
      </w:r>
    </w:p>
    <w:p w14:paraId="2F19FE01" w14:textId="77777777" w:rsidR="004C2FF3" w:rsidRPr="004C2FF3" w:rsidRDefault="004C2FF3" w:rsidP="004C2FF3">
      <w:pPr>
        <w:ind w:left="210" w:hangingChars="100" w:hanging="210"/>
      </w:pPr>
    </w:p>
    <w:p w14:paraId="40E32965" w14:textId="72644EED" w:rsidR="004C2FF3" w:rsidRPr="00582F86" w:rsidRDefault="004C2FF3" w:rsidP="004C2FF3">
      <w:pPr>
        <w:snapToGrid w:val="0"/>
        <w:rPr>
          <w:rFonts w:asciiTheme="majorHAnsi" w:eastAsiaTheme="majorHAnsi" w:hAnsiTheme="majorHAnsi"/>
          <w:b/>
          <w:bCs/>
          <w:sz w:val="22"/>
          <w:szCs w:val="24"/>
        </w:rPr>
      </w:pPr>
      <w:r>
        <w:rPr>
          <w:rFonts w:asciiTheme="majorHAnsi" w:eastAsiaTheme="majorHAnsi" w:hAnsiTheme="majorHAnsi" w:hint="eastAsia"/>
          <w:b/>
          <w:bCs/>
          <w:sz w:val="22"/>
          <w:szCs w:val="24"/>
        </w:rPr>
        <w:t>B</w:t>
      </w:r>
      <w:r w:rsidRPr="00582F86">
        <w:rPr>
          <w:rFonts w:asciiTheme="majorHAnsi" w:eastAsiaTheme="majorHAnsi" w:hAnsiTheme="majorHAnsi" w:hint="eastAsia"/>
          <w:b/>
          <w:bCs/>
          <w:sz w:val="22"/>
          <w:szCs w:val="24"/>
        </w:rPr>
        <w:t>．</w:t>
      </w:r>
      <w:r w:rsidRPr="004C2FF3">
        <w:rPr>
          <w:rFonts w:asciiTheme="majorHAnsi" w:eastAsiaTheme="majorHAnsi" w:hAnsiTheme="majorHAnsi" w:hint="eastAsia"/>
          <w:b/>
          <w:bCs/>
          <w:sz w:val="22"/>
          <w:szCs w:val="24"/>
        </w:rPr>
        <w:t>入学定員割れの状態について、お聞きします。貴大学は、おおまかにみて、以下のどれに当てはまりますか。</w:t>
      </w:r>
    </w:p>
    <w:p w14:paraId="7C40D5C9" w14:textId="4F1A2475" w:rsidR="004C2FF3" w:rsidRDefault="004C2FF3" w:rsidP="004C2FF3">
      <w:pPr>
        <w:ind w:leftChars="100" w:left="210"/>
      </w:pPr>
      <w:r>
        <w:rPr>
          <w:rFonts w:hint="eastAsia"/>
        </w:rPr>
        <w:t>□ １つ以上の学部において、恒常的な定員割れが生じている。</w:t>
      </w:r>
    </w:p>
    <w:p w14:paraId="5E566CF7" w14:textId="25D9658A" w:rsidR="004C2FF3" w:rsidRDefault="004C2FF3" w:rsidP="004C2FF3">
      <w:pPr>
        <w:ind w:leftChars="100" w:left="210"/>
      </w:pPr>
      <w:r>
        <w:rPr>
          <w:rFonts w:hint="eastAsia"/>
        </w:rPr>
        <w:t xml:space="preserve">□ </w:t>
      </w:r>
      <w:r>
        <w:t>今後</w:t>
      </w:r>
      <w:r>
        <w:rPr>
          <w:rFonts w:hint="eastAsia"/>
        </w:rPr>
        <w:t>10</w:t>
      </w:r>
      <w:r>
        <w:t>年の間に定員割れとなる学部が出てくる惧れがある。</w:t>
      </w:r>
    </w:p>
    <w:p w14:paraId="5061304B" w14:textId="473B86F6" w:rsidR="00C22F1B" w:rsidRDefault="004C2FF3" w:rsidP="004C2FF3">
      <w:pPr>
        <w:ind w:leftChars="100" w:left="210"/>
      </w:pPr>
      <w:r>
        <w:rPr>
          <w:rFonts w:hint="eastAsia"/>
        </w:rPr>
        <w:t xml:space="preserve">□ </w:t>
      </w:r>
      <w:r>
        <w:t>今後</w:t>
      </w:r>
      <w:r>
        <w:rPr>
          <w:rFonts w:hint="eastAsia"/>
        </w:rPr>
        <w:t>10</w:t>
      </w:r>
      <w:r>
        <w:t>年の間では、定員割れは避けられそうである。</w:t>
      </w:r>
    </w:p>
    <w:p w14:paraId="31F9542D" w14:textId="77777777" w:rsidR="00C22F1B" w:rsidRDefault="00C22F1B" w:rsidP="00A73BE7">
      <w:pPr>
        <w:ind w:left="210" w:hangingChars="100" w:hanging="210"/>
      </w:pPr>
    </w:p>
    <w:p w14:paraId="3648BC98" w14:textId="37F6A146" w:rsidR="004C2FF3" w:rsidRPr="00582F86" w:rsidRDefault="004C2FF3" w:rsidP="00625688">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t>C</w:t>
      </w:r>
      <w:r w:rsidRPr="00582F86">
        <w:rPr>
          <w:rFonts w:asciiTheme="majorHAnsi" w:eastAsiaTheme="majorHAnsi" w:hAnsiTheme="majorHAnsi" w:hint="eastAsia"/>
          <w:b/>
          <w:bCs/>
          <w:sz w:val="22"/>
          <w:szCs w:val="24"/>
        </w:rPr>
        <w:t>．</w:t>
      </w:r>
      <w:r w:rsidR="00625688">
        <w:rPr>
          <w:rFonts w:asciiTheme="majorHAnsi" w:eastAsiaTheme="majorHAnsi" w:hAnsiTheme="majorHAnsi" w:hint="eastAsia"/>
          <w:b/>
          <w:bCs/>
          <w:sz w:val="22"/>
          <w:szCs w:val="24"/>
        </w:rPr>
        <w:t>私大助成</w:t>
      </w:r>
      <w:r w:rsidR="00625688" w:rsidRPr="00625688">
        <w:rPr>
          <w:rFonts w:asciiTheme="majorHAnsi" w:eastAsiaTheme="majorHAnsi" w:hAnsiTheme="majorHAnsi" w:hint="eastAsia"/>
          <w:b/>
          <w:bCs/>
          <w:sz w:val="22"/>
          <w:szCs w:val="24"/>
        </w:rPr>
        <w:t>は、定員</w:t>
      </w:r>
      <w:r w:rsidR="00625688">
        <w:rPr>
          <w:rFonts w:asciiTheme="majorHAnsi" w:eastAsiaTheme="majorHAnsi" w:hAnsiTheme="majorHAnsi" w:hint="eastAsia"/>
          <w:b/>
          <w:bCs/>
          <w:sz w:val="22"/>
          <w:szCs w:val="24"/>
        </w:rPr>
        <w:t>充足率が５割を切れば</w:t>
      </w:r>
      <w:r w:rsidR="00625688" w:rsidRPr="00625688">
        <w:rPr>
          <w:rFonts w:asciiTheme="majorHAnsi" w:eastAsiaTheme="majorHAnsi" w:hAnsiTheme="majorHAnsi" w:hint="eastAsia"/>
          <w:b/>
          <w:bCs/>
          <w:sz w:val="22"/>
          <w:szCs w:val="24"/>
        </w:rPr>
        <w:t>不交付となるなど、定員</w:t>
      </w:r>
      <w:r w:rsidR="00625688">
        <w:rPr>
          <w:rFonts w:asciiTheme="majorHAnsi" w:eastAsiaTheme="majorHAnsi" w:hAnsiTheme="majorHAnsi" w:hint="eastAsia"/>
          <w:b/>
          <w:bCs/>
          <w:sz w:val="22"/>
          <w:szCs w:val="24"/>
        </w:rPr>
        <w:t>割れの</w:t>
      </w:r>
      <w:r w:rsidR="00625688" w:rsidRPr="00625688">
        <w:rPr>
          <w:rFonts w:asciiTheme="majorHAnsi" w:eastAsiaTheme="majorHAnsi" w:hAnsiTheme="majorHAnsi" w:hint="eastAsia"/>
          <w:b/>
          <w:bCs/>
          <w:sz w:val="22"/>
          <w:szCs w:val="24"/>
        </w:rPr>
        <w:t>程度を上回る制裁措置</w:t>
      </w:r>
      <w:r w:rsidR="00625688">
        <w:rPr>
          <w:rFonts w:asciiTheme="majorHAnsi" w:eastAsiaTheme="majorHAnsi" w:hAnsiTheme="majorHAnsi" w:hint="eastAsia"/>
          <w:b/>
          <w:bCs/>
          <w:sz w:val="22"/>
          <w:szCs w:val="24"/>
        </w:rPr>
        <w:t>が行われています（別紙資料の１）</w:t>
      </w:r>
      <w:r w:rsidR="00625688" w:rsidRPr="00625688">
        <w:rPr>
          <w:rFonts w:asciiTheme="majorHAnsi" w:eastAsiaTheme="majorHAnsi" w:hAnsiTheme="majorHAnsi" w:hint="eastAsia"/>
          <w:b/>
          <w:bCs/>
          <w:sz w:val="22"/>
          <w:szCs w:val="24"/>
        </w:rPr>
        <w:t>。この点について、近いご意見</w:t>
      </w:r>
      <w:r w:rsidR="00625688">
        <w:rPr>
          <w:rFonts w:asciiTheme="majorHAnsi" w:eastAsiaTheme="majorHAnsi" w:hAnsiTheme="majorHAnsi" w:hint="eastAsia"/>
          <w:b/>
          <w:bCs/>
          <w:sz w:val="22"/>
          <w:szCs w:val="24"/>
        </w:rPr>
        <w:t>は</w:t>
      </w:r>
      <w:r w:rsidR="00625688" w:rsidRPr="00625688">
        <w:rPr>
          <w:rFonts w:asciiTheme="majorHAnsi" w:eastAsiaTheme="majorHAnsi" w:hAnsiTheme="majorHAnsi" w:hint="eastAsia"/>
          <w:b/>
          <w:bCs/>
          <w:sz w:val="22"/>
          <w:szCs w:val="24"/>
        </w:rPr>
        <w:t>どれですか。</w:t>
      </w:r>
    </w:p>
    <w:p w14:paraId="0882D958" w14:textId="1CC125DB" w:rsidR="00625688" w:rsidRDefault="00625688" w:rsidP="006E73FC">
      <w:pPr>
        <w:spacing w:beforeLines="50" w:before="180"/>
        <w:ind w:leftChars="100" w:left="420" w:hangingChars="100" w:hanging="210"/>
      </w:pPr>
      <w:r>
        <w:rPr>
          <w:rFonts w:hint="eastAsia"/>
        </w:rPr>
        <w:t>□ 定員よりも</w:t>
      </w:r>
      <w:r>
        <w:t>減少し</w:t>
      </w:r>
      <w:r>
        <w:rPr>
          <w:rFonts w:hint="eastAsia"/>
        </w:rPr>
        <w:t>ている</w:t>
      </w:r>
      <w:r>
        <w:t>学生数と在籍する</w:t>
      </w:r>
      <w:r>
        <w:rPr>
          <w:rFonts w:hint="eastAsia"/>
        </w:rPr>
        <w:t>教職員数</w:t>
      </w:r>
      <w:r>
        <w:t>に</w:t>
      </w:r>
      <w:r>
        <w:rPr>
          <w:rFonts w:hint="eastAsia"/>
        </w:rPr>
        <w:t>基づいた</w:t>
      </w:r>
      <w:r>
        <w:t>私大助成の減額</w:t>
      </w:r>
      <w:r>
        <w:rPr>
          <w:rFonts w:hint="eastAsia"/>
        </w:rPr>
        <w:t>にとどめるべきである</w:t>
      </w:r>
      <w:r>
        <w:t>。</w:t>
      </w:r>
    </w:p>
    <w:p w14:paraId="1ED8C675" w14:textId="026576C6" w:rsidR="00625688" w:rsidRDefault="00625688" w:rsidP="00625688">
      <w:pPr>
        <w:ind w:leftChars="100" w:left="420" w:hangingChars="100" w:hanging="210"/>
      </w:pPr>
      <w:r>
        <w:rPr>
          <w:rFonts w:hint="eastAsia"/>
        </w:rPr>
        <w:t xml:space="preserve">□ </w:t>
      </w:r>
      <w:r>
        <w:t>現在行われている定員割れ制裁措置を続けるべきである。</w:t>
      </w:r>
    </w:p>
    <w:p w14:paraId="52F12CFC" w14:textId="2F17390F" w:rsidR="00C22F1B" w:rsidRPr="004C2FF3" w:rsidRDefault="00625688" w:rsidP="00625688">
      <w:pPr>
        <w:ind w:leftChars="100" w:left="420" w:hangingChars="100" w:hanging="210"/>
      </w:pPr>
      <w:r>
        <w:rPr>
          <w:rFonts w:hint="eastAsia"/>
        </w:rPr>
        <w:t xml:space="preserve">□ </w:t>
      </w:r>
      <w:r>
        <w:t xml:space="preserve">その他　</w:t>
      </w:r>
      <w:r>
        <w:rPr>
          <w:rFonts w:hint="eastAsia"/>
        </w:rPr>
        <w:t>以下に</w:t>
      </w:r>
      <w:r>
        <w:t>ご意見をお書きください。</w:t>
      </w:r>
    </w:p>
    <w:p w14:paraId="7F81E9B2" w14:textId="35AEB448" w:rsidR="00C22F1B" w:rsidRDefault="00625688" w:rsidP="00A73BE7">
      <w:pPr>
        <w:ind w:left="210" w:hangingChars="100" w:hanging="210"/>
      </w:pPr>
      <w:r>
        <w:rPr>
          <w:noProof/>
        </w:rPr>
        <mc:AlternateContent>
          <mc:Choice Requires="wps">
            <w:drawing>
              <wp:anchor distT="0" distB="0" distL="114300" distR="114300" simplePos="0" relativeHeight="251660288" behindDoc="0" locked="0" layoutInCell="1" allowOverlap="1" wp14:anchorId="62454F0A" wp14:editId="0A46F92A">
                <wp:simplePos x="0" y="0"/>
                <wp:positionH relativeFrom="column">
                  <wp:align>right</wp:align>
                </wp:positionH>
                <wp:positionV relativeFrom="paragraph">
                  <wp:posOffset>14605</wp:posOffset>
                </wp:positionV>
                <wp:extent cx="5340240" cy="1125720"/>
                <wp:effectExtent l="0" t="0" r="13335" b="17780"/>
                <wp:wrapNone/>
                <wp:docPr id="1" name="テキスト ボックス 1"/>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2171E342" w14:textId="77777777" w:rsidR="006872EE" w:rsidRDefault="00687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54F0A" id="_x0000_t202" coordsize="21600,21600" o:spt="202" path="m,l,21600r21600,l21600,xe">
                <v:stroke joinstyle="miter"/>
                <v:path gradientshapeok="t" o:connecttype="rect"/>
              </v:shapetype>
              <v:shape id="テキスト ボックス 1" o:spid="_x0000_s1026" type="#_x0000_t202" style="position:absolute;left:0;text-align:left;margin-left:369.3pt;margin-top:1.15pt;width:420.5pt;height:88.6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" fillcolor="white [3201]" strokeweight=".5pt">
                <v:textbox>
                  <w:txbxContent>
                    <w:p w14:paraId="2171E342" w14:textId="77777777" w:rsidR="006872EE" w:rsidRDefault="006872EE"/>
                  </w:txbxContent>
                </v:textbox>
              </v:shape>
            </w:pict>
          </mc:Fallback>
        </mc:AlternateContent>
      </w:r>
    </w:p>
    <w:p w14:paraId="481AB202" w14:textId="5B10449C" w:rsidR="00625688" w:rsidRDefault="00625688" w:rsidP="00A73BE7">
      <w:pPr>
        <w:ind w:left="210" w:hangingChars="100" w:hanging="210"/>
      </w:pPr>
    </w:p>
    <w:p w14:paraId="0548C131" w14:textId="0489141F" w:rsidR="00625688" w:rsidRDefault="00625688" w:rsidP="00A73BE7">
      <w:pPr>
        <w:ind w:left="210" w:hangingChars="100" w:hanging="210"/>
      </w:pPr>
    </w:p>
    <w:p w14:paraId="14A1FF64" w14:textId="20E62FB4" w:rsidR="00625688" w:rsidRDefault="00625688" w:rsidP="00A73BE7">
      <w:pPr>
        <w:ind w:left="210" w:hangingChars="100" w:hanging="210"/>
      </w:pPr>
    </w:p>
    <w:p w14:paraId="591327ED" w14:textId="26D97F44" w:rsidR="00625688" w:rsidRPr="00582F86" w:rsidRDefault="00625688" w:rsidP="00625688">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lastRenderedPageBreak/>
        <w:t>D</w:t>
      </w:r>
      <w:r w:rsidRPr="00582F86">
        <w:rPr>
          <w:rFonts w:asciiTheme="majorHAnsi" w:eastAsiaTheme="majorHAnsi" w:hAnsiTheme="majorHAnsi" w:hint="eastAsia"/>
          <w:b/>
          <w:bCs/>
          <w:sz w:val="22"/>
          <w:szCs w:val="24"/>
        </w:rPr>
        <w:t>．</w:t>
      </w:r>
      <w:r w:rsidRPr="00625688">
        <w:rPr>
          <w:rFonts w:asciiTheme="majorHAnsi" w:eastAsiaTheme="majorHAnsi" w:hAnsiTheme="majorHAnsi" w:hint="eastAsia"/>
          <w:b/>
          <w:bCs/>
          <w:sz w:val="22"/>
          <w:szCs w:val="24"/>
        </w:rPr>
        <w:t>修学支援制度が機関要件として定員充足率</w:t>
      </w:r>
      <w:r>
        <w:rPr>
          <w:rFonts w:asciiTheme="majorHAnsi" w:eastAsiaTheme="majorHAnsi" w:hAnsiTheme="majorHAnsi" w:hint="eastAsia"/>
          <w:b/>
          <w:bCs/>
          <w:sz w:val="22"/>
          <w:szCs w:val="24"/>
        </w:rPr>
        <w:t>が原則</w:t>
      </w:r>
      <w:r w:rsidRPr="00625688">
        <w:rPr>
          <w:rFonts w:asciiTheme="majorHAnsi" w:eastAsiaTheme="majorHAnsi" w:hAnsiTheme="majorHAnsi"/>
          <w:b/>
          <w:bCs/>
          <w:sz w:val="22"/>
          <w:szCs w:val="24"/>
        </w:rPr>
        <w:t>8割</w:t>
      </w:r>
      <w:r w:rsidR="003E5EC1">
        <w:rPr>
          <w:rFonts w:asciiTheme="majorHAnsi" w:eastAsiaTheme="majorHAnsi" w:hAnsiTheme="majorHAnsi" w:hint="eastAsia"/>
          <w:b/>
          <w:bCs/>
          <w:sz w:val="22"/>
          <w:szCs w:val="24"/>
        </w:rPr>
        <w:t>未満</w:t>
      </w:r>
      <w:r>
        <w:rPr>
          <w:rFonts w:asciiTheme="majorHAnsi" w:eastAsiaTheme="majorHAnsi" w:hAnsiTheme="majorHAnsi" w:hint="eastAsia"/>
          <w:b/>
          <w:bCs/>
          <w:sz w:val="22"/>
          <w:szCs w:val="24"/>
        </w:rPr>
        <w:t>の</w:t>
      </w:r>
      <w:r w:rsidRPr="00625688">
        <w:rPr>
          <w:rFonts w:asciiTheme="majorHAnsi" w:eastAsiaTheme="majorHAnsi" w:hAnsiTheme="majorHAnsi" w:hint="eastAsia"/>
          <w:b/>
          <w:bCs/>
          <w:sz w:val="22"/>
          <w:szCs w:val="24"/>
        </w:rPr>
        <w:t>定員割れ大学を排除していることについて</w:t>
      </w:r>
      <w:r w:rsidRPr="00625688">
        <w:rPr>
          <w:rFonts w:asciiTheme="majorHAnsi" w:eastAsiaTheme="majorHAnsi" w:hAnsiTheme="majorHAnsi"/>
          <w:b/>
          <w:bCs/>
          <w:sz w:val="22"/>
          <w:szCs w:val="24"/>
        </w:rPr>
        <w:t>(別紙</w:t>
      </w:r>
      <w:r>
        <w:rPr>
          <w:rFonts w:asciiTheme="majorHAnsi" w:eastAsiaTheme="majorHAnsi" w:hAnsiTheme="majorHAnsi" w:hint="eastAsia"/>
          <w:b/>
          <w:bCs/>
          <w:sz w:val="22"/>
          <w:szCs w:val="24"/>
        </w:rPr>
        <w:t>資料の２</w:t>
      </w:r>
      <w:r w:rsidRPr="00625688">
        <w:rPr>
          <w:rFonts w:asciiTheme="majorHAnsi" w:eastAsiaTheme="majorHAnsi" w:hAnsiTheme="majorHAnsi"/>
          <w:b/>
          <w:bCs/>
          <w:sz w:val="22"/>
          <w:szCs w:val="24"/>
        </w:rPr>
        <w:t>)</w:t>
      </w:r>
      <w:r>
        <w:rPr>
          <w:rFonts w:asciiTheme="majorHAnsi" w:eastAsiaTheme="majorHAnsi" w:hAnsiTheme="majorHAnsi" w:hint="eastAsia"/>
          <w:b/>
          <w:bCs/>
          <w:sz w:val="22"/>
          <w:szCs w:val="24"/>
        </w:rPr>
        <w:t>、</w:t>
      </w:r>
      <w:r w:rsidRPr="00625688">
        <w:rPr>
          <w:rFonts w:asciiTheme="majorHAnsi" w:eastAsiaTheme="majorHAnsi" w:hAnsiTheme="majorHAnsi"/>
          <w:b/>
          <w:bCs/>
          <w:sz w:val="22"/>
          <w:szCs w:val="24"/>
        </w:rPr>
        <w:t>近いご意見はどれですか。</w:t>
      </w:r>
    </w:p>
    <w:p w14:paraId="03BAF6D2" w14:textId="5D70741E" w:rsidR="00625688" w:rsidRDefault="00625688" w:rsidP="006E73FC">
      <w:pPr>
        <w:spacing w:beforeLines="50" w:before="180"/>
        <w:ind w:leftChars="100" w:left="420" w:hangingChars="100" w:hanging="210"/>
      </w:pPr>
      <w:r>
        <w:rPr>
          <w:rFonts w:hint="eastAsia"/>
        </w:rPr>
        <w:t xml:space="preserve">□ </w:t>
      </w:r>
      <w:r>
        <w:t>修学支援制度は、学生に対する支援であるから、機関要件は廃止するべきである。</w:t>
      </w:r>
    </w:p>
    <w:p w14:paraId="369B75FC" w14:textId="7F728167" w:rsidR="00625688" w:rsidRDefault="00625688" w:rsidP="006E73FC">
      <w:pPr>
        <w:ind w:leftChars="100" w:left="420" w:hangingChars="100" w:hanging="210"/>
      </w:pPr>
      <w:r>
        <w:rPr>
          <w:rFonts w:hint="eastAsia"/>
        </w:rPr>
        <w:t xml:space="preserve">□ </w:t>
      </w:r>
      <w:r>
        <w:t>定員未充足は、必ずしも大学の教育水準を示すわけではないので、機関要件から</w:t>
      </w:r>
      <w:r w:rsidR="006E73FC">
        <w:rPr>
          <w:rFonts w:hint="eastAsia"/>
        </w:rPr>
        <w:t>定員充足率を</w:t>
      </w:r>
      <w:r>
        <w:t>外すべきである。</w:t>
      </w:r>
    </w:p>
    <w:p w14:paraId="1F38985F" w14:textId="1CD64A3F" w:rsidR="00625688" w:rsidRDefault="00625688" w:rsidP="006E73FC">
      <w:pPr>
        <w:ind w:leftChars="100" w:left="420" w:hangingChars="100" w:hanging="210"/>
      </w:pPr>
      <w:r>
        <w:rPr>
          <w:rFonts w:hint="eastAsia"/>
        </w:rPr>
        <w:t xml:space="preserve">□ </w:t>
      </w:r>
      <w:r>
        <w:t>現在行われている措置を続けるべきである。</w:t>
      </w:r>
    </w:p>
    <w:p w14:paraId="411370FC" w14:textId="77777777" w:rsidR="006E73FC" w:rsidRPr="004C2FF3" w:rsidRDefault="006E73FC" w:rsidP="006E73FC">
      <w:pPr>
        <w:ind w:leftChars="100" w:left="420" w:hangingChars="100" w:hanging="210"/>
      </w:pPr>
      <w:r>
        <w:rPr>
          <w:rFonts w:hint="eastAsia"/>
        </w:rPr>
        <w:t xml:space="preserve">□ </w:t>
      </w:r>
      <w:r>
        <w:t xml:space="preserve">その他　</w:t>
      </w:r>
      <w:r>
        <w:rPr>
          <w:rFonts w:hint="eastAsia"/>
        </w:rPr>
        <w:t>以下に</w:t>
      </w:r>
      <w:r>
        <w:t>ご意見をお書きください。</w:t>
      </w:r>
    </w:p>
    <w:p w14:paraId="21E25003" w14:textId="77777777" w:rsidR="006E73FC" w:rsidRDefault="006E73FC" w:rsidP="006E73FC">
      <w:pPr>
        <w:ind w:left="210" w:hangingChars="100" w:hanging="210"/>
      </w:pPr>
      <w:r>
        <w:rPr>
          <w:noProof/>
        </w:rPr>
        <mc:AlternateContent>
          <mc:Choice Requires="wps">
            <w:drawing>
              <wp:anchor distT="0" distB="0" distL="114300" distR="114300" simplePos="0" relativeHeight="251664384" behindDoc="0" locked="0" layoutInCell="1" allowOverlap="1" wp14:anchorId="048348C2" wp14:editId="3B8AE616">
                <wp:simplePos x="0" y="0"/>
                <wp:positionH relativeFrom="column">
                  <wp:align>right</wp:align>
                </wp:positionH>
                <wp:positionV relativeFrom="paragraph">
                  <wp:posOffset>14605</wp:posOffset>
                </wp:positionV>
                <wp:extent cx="5340240" cy="1125720"/>
                <wp:effectExtent l="0" t="0" r="13335" b="17780"/>
                <wp:wrapNone/>
                <wp:docPr id="901274489" name="テキスト ボックス 901274489"/>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33BE9EFD" w14:textId="6E1CAE63" w:rsidR="006E73FC" w:rsidRDefault="006E73FC" w:rsidP="006E7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48C2" id="テキスト ボックス 901274489" o:spid="_x0000_s1027" type="#_x0000_t202" style="position:absolute;left:0;text-align:left;margin-left:369.3pt;margin-top:1.15pt;width:420.5pt;height:88.65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" fillcolor="white [3201]" strokeweight=".5pt">
                <v:textbox>
                  <w:txbxContent>
                    <w:p w14:paraId="33BE9EFD" w14:textId="6E1CAE63" w:rsidR="006E73FC" w:rsidRDefault="006E73FC" w:rsidP="006E73FC">
                      <w:pPr>
                        <w:rPr>
                          <w:rFonts w:hint="eastAsia"/>
                        </w:rPr>
                      </w:pPr>
                    </w:p>
                  </w:txbxContent>
                </v:textbox>
              </v:shape>
            </w:pict>
          </mc:Fallback>
        </mc:AlternateContent>
      </w:r>
    </w:p>
    <w:p w14:paraId="02243C1D" w14:textId="77777777" w:rsidR="006E73FC" w:rsidRDefault="006E73FC" w:rsidP="006E73FC">
      <w:pPr>
        <w:ind w:left="210" w:hangingChars="100" w:hanging="210"/>
      </w:pPr>
    </w:p>
    <w:p w14:paraId="4322E0C7" w14:textId="77777777" w:rsidR="006E73FC" w:rsidRDefault="006E73FC" w:rsidP="006E73FC">
      <w:pPr>
        <w:ind w:left="210" w:hangingChars="100" w:hanging="210"/>
      </w:pPr>
    </w:p>
    <w:p w14:paraId="2C160DA2" w14:textId="77777777" w:rsidR="006E73FC" w:rsidRDefault="006E73FC" w:rsidP="006E73FC">
      <w:pPr>
        <w:ind w:left="210" w:hangingChars="100" w:hanging="210"/>
      </w:pPr>
    </w:p>
    <w:p w14:paraId="6515DA70" w14:textId="77777777" w:rsidR="006E73FC" w:rsidRDefault="006E73FC" w:rsidP="006E73FC">
      <w:pPr>
        <w:ind w:left="210" w:hangingChars="100" w:hanging="210"/>
      </w:pPr>
    </w:p>
    <w:p w14:paraId="2BF0EEF9" w14:textId="77777777" w:rsidR="00625688" w:rsidRPr="006E73FC" w:rsidRDefault="00625688" w:rsidP="00A73BE7">
      <w:pPr>
        <w:ind w:left="210" w:hangingChars="100" w:hanging="210"/>
      </w:pPr>
    </w:p>
    <w:p w14:paraId="30AA9B3A" w14:textId="7F4B48CC" w:rsidR="006E73FC" w:rsidRPr="00582F86" w:rsidRDefault="006E73FC" w:rsidP="006E73FC">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t>E</w:t>
      </w:r>
      <w:r w:rsidRPr="00582F86">
        <w:rPr>
          <w:rFonts w:asciiTheme="majorHAnsi" w:eastAsiaTheme="majorHAnsi" w:hAnsiTheme="majorHAnsi" w:hint="eastAsia"/>
          <w:b/>
          <w:bCs/>
          <w:sz w:val="22"/>
          <w:szCs w:val="24"/>
        </w:rPr>
        <w:t>．</w:t>
      </w:r>
      <w:r>
        <w:rPr>
          <w:rFonts w:asciiTheme="majorHAnsi" w:eastAsiaTheme="majorHAnsi" w:hAnsiTheme="majorHAnsi" w:hint="eastAsia"/>
          <w:b/>
          <w:bCs/>
          <w:sz w:val="22"/>
          <w:szCs w:val="24"/>
        </w:rPr>
        <w:t>収容定員充足率が５割以下の学部が1つでもあれば、</w:t>
      </w:r>
      <w:r w:rsidR="00FC4FA9">
        <w:rPr>
          <w:rFonts w:asciiTheme="majorHAnsi" w:eastAsiaTheme="majorHAnsi" w:hAnsiTheme="majorHAnsi" w:hint="eastAsia"/>
          <w:b/>
          <w:bCs/>
          <w:sz w:val="22"/>
          <w:szCs w:val="24"/>
        </w:rPr>
        <w:t>充足していない</w:t>
      </w:r>
      <w:r w:rsidRPr="006E73FC">
        <w:rPr>
          <w:rFonts w:asciiTheme="majorHAnsi" w:eastAsiaTheme="majorHAnsi" w:hAnsiTheme="majorHAnsi" w:hint="eastAsia"/>
          <w:b/>
          <w:bCs/>
          <w:sz w:val="22"/>
          <w:szCs w:val="24"/>
        </w:rPr>
        <w:t>定員枠を使って、学部・学科の新設・再編を行おうとしても不可能となっています</w:t>
      </w:r>
      <w:r w:rsidRPr="006E73FC">
        <w:rPr>
          <w:rFonts w:asciiTheme="majorHAnsi" w:eastAsiaTheme="majorHAnsi" w:hAnsiTheme="majorHAnsi"/>
          <w:b/>
          <w:bCs/>
          <w:sz w:val="22"/>
          <w:szCs w:val="24"/>
        </w:rPr>
        <w:t xml:space="preserve"> (別紙</w:t>
      </w:r>
      <w:r>
        <w:rPr>
          <w:rFonts w:asciiTheme="majorHAnsi" w:eastAsiaTheme="majorHAnsi" w:hAnsiTheme="majorHAnsi" w:hint="eastAsia"/>
          <w:b/>
          <w:bCs/>
          <w:sz w:val="22"/>
          <w:szCs w:val="24"/>
        </w:rPr>
        <w:t>資料の３</w:t>
      </w:r>
      <w:r w:rsidRPr="006E73FC">
        <w:rPr>
          <w:rFonts w:asciiTheme="majorHAnsi" w:eastAsiaTheme="majorHAnsi" w:hAnsiTheme="majorHAnsi"/>
          <w:b/>
          <w:bCs/>
          <w:sz w:val="22"/>
          <w:szCs w:val="24"/>
        </w:rPr>
        <w:t>)</w:t>
      </w:r>
      <w:r>
        <w:rPr>
          <w:rFonts w:asciiTheme="majorHAnsi" w:eastAsiaTheme="majorHAnsi" w:hAnsiTheme="majorHAnsi" w:hint="eastAsia"/>
          <w:b/>
          <w:bCs/>
          <w:sz w:val="22"/>
          <w:szCs w:val="24"/>
        </w:rPr>
        <w:t>。</w:t>
      </w:r>
      <w:r w:rsidRPr="006E73FC">
        <w:rPr>
          <w:rFonts w:asciiTheme="majorHAnsi" w:eastAsiaTheme="majorHAnsi" w:hAnsiTheme="majorHAnsi" w:hint="eastAsia"/>
          <w:b/>
          <w:bCs/>
          <w:sz w:val="22"/>
          <w:szCs w:val="24"/>
        </w:rPr>
        <w:t>近いご意見はどれですか。</w:t>
      </w:r>
    </w:p>
    <w:p w14:paraId="226735EB" w14:textId="2F369991" w:rsidR="006E73FC" w:rsidRDefault="006E73FC" w:rsidP="006E73FC">
      <w:pPr>
        <w:spacing w:beforeLines="50" w:before="180"/>
        <w:ind w:leftChars="100" w:left="420" w:hangingChars="100" w:hanging="210"/>
      </w:pPr>
      <w:r>
        <w:rPr>
          <w:rFonts w:hint="eastAsia"/>
        </w:rPr>
        <w:t xml:space="preserve">□ </w:t>
      </w:r>
      <w:r>
        <w:t>定員割れ</w:t>
      </w:r>
      <w:r w:rsidR="003C26F4">
        <w:rPr>
          <w:rFonts w:hint="eastAsia"/>
        </w:rPr>
        <w:t>解消のための</w:t>
      </w:r>
      <w:r>
        <w:t>自主的な改善努力を妨げる措置であり、廃止すべきである。</w:t>
      </w:r>
    </w:p>
    <w:p w14:paraId="6C8C4372" w14:textId="0824B4B3" w:rsidR="006E73FC" w:rsidRDefault="006E73FC" w:rsidP="006E73FC">
      <w:pPr>
        <w:ind w:leftChars="100" w:left="420" w:hangingChars="100" w:hanging="210"/>
      </w:pPr>
      <w:r>
        <w:rPr>
          <w:rFonts w:hint="eastAsia"/>
        </w:rPr>
        <w:t xml:space="preserve">□ </w:t>
      </w:r>
      <w:r>
        <w:t>現在行われている措置を続けるべきである。</w:t>
      </w:r>
    </w:p>
    <w:p w14:paraId="53F910CD" w14:textId="77777777" w:rsidR="003C26F4" w:rsidRPr="004C2FF3" w:rsidRDefault="003C26F4" w:rsidP="003C26F4">
      <w:pPr>
        <w:ind w:leftChars="100" w:left="420" w:hangingChars="100" w:hanging="210"/>
      </w:pPr>
      <w:r>
        <w:rPr>
          <w:rFonts w:hint="eastAsia"/>
        </w:rPr>
        <w:t xml:space="preserve">□ </w:t>
      </w:r>
      <w:r>
        <w:t xml:space="preserve">その他　</w:t>
      </w:r>
      <w:r>
        <w:rPr>
          <w:rFonts w:hint="eastAsia"/>
        </w:rPr>
        <w:t>以下に</w:t>
      </w:r>
      <w:r>
        <w:t>ご意見をお書きください。</w:t>
      </w:r>
    </w:p>
    <w:p w14:paraId="15066264" w14:textId="254E326F" w:rsidR="003C26F4" w:rsidRDefault="003C26F4" w:rsidP="003C26F4">
      <w:pPr>
        <w:ind w:left="210" w:hangingChars="100" w:hanging="210"/>
      </w:pPr>
      <w:r>
        <w:rPr>
          <w:noProof/>
        </w:rPr>
        <mc:AlternateContent>
          <mc:Choice Requires="wps">
            <w:drawing>
              <wp:anchor distT="0" distB="0" distL="114300" distR="114300" simplePos="0" relativeHeight="251666432" behindDoc="0" locked="0" layoutInCell="1" allowOverlap="1" wp14:anchorId="37F86237" wp14:editId="27CE32F3">
                <wp:simplePos x="0" y="0"/>
                <wp:positionH relativeFrom="column">
                  <wp:align>right</wp:align>
                </wp:positionH>
                <wp:positionV relativeFrom="paragraph">
                  <wp:posOffset>14605</wp:posOffset>
                </wp:positionV>
                <wp:extent cx="5340240" cy="1125720"/>
                <wp:effectExtent l="0" t="0" r="13335" b="17780"/>
                <wp:wrapNone/>
                <wp:docPr id="2059337996" name="テキスト ボックス 2059337996"/>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469D0B12" w14:textId="77777777" w:rsidR="003C26F4" w:rsidRDefault="003C26F4" w:rsidP="003C2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86237" id="テキスト ボックス 2059337996" o:spid="_x0000_s1028" type="#_x0000_t202" style="position:absolute;left:0;text-align:left;margin-left:369.3pt;margin-top:1.15pt;width:420.5pt;height:88.65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" fillcolor="white [3201]" strokeweight=".5pt">
                <v:textbox>
                  <w:txbxContent>
                    <w:p w14:paraId="469D0B12" w14:textId="77777777" w:rsidR="003C26F4" w:rsidRDefault="003C26F4" w:rsidP="003C26F4"/>
                  </w:txbxContent>
                </v:textbox>
              </v:shape>
            </w:pict>
          </mc:Fallback>
        </mc:AlternateContent>
      </w:r>
    </w:p>
    <w:p w14:paraId="30F9489B" w14:textId="785B6CB2" w:rsidR="003C26F4" w:rsidRDefault="003C26F4" w:rsidP="003C26F4">
      <w:pPr>
        <w:ind w:left="210" w:hangingChars="100" w:hanging="210"/>
      </w:pPr>
    </w:p>
    <w:p w14:paraId="66633793" w14:textId="3D3151BA" w:rsidR="003C26F4" w:rsidRDefault="003C26F4" w:rsidP="003C26F4">
      <w:pPr>
        <w:ind w:left="210" w:hangingChars="100" w:hanging="210"/>
      </w:pPr>
    </w:p>
    <w:p w14:paraId="0757F75F" w14:textId="5C4E413E" w:rsidR="003C26F4" w:rsidRDefault="003C26F4" w:rsidP="003C26F4">
      <w:pPr>
        <w:ind w:left="210" w:hangingChars="100" w:hanging="210"/>
      </w:pPr>
    </w:p>
    <w:p w14:paraId="54B99961" w14:textId="6A5C9B5E" w:rsidR="003C26F4" w:rsidRDefault="003C26F4" w:rsidP="003C26F4">
      <w:pPr>
        <w:ind w:left="210" w:hangingChars="100" w:hanging="210"/>
      </w:pPr>
    </w:p>
    <w:p w14:paraId="6F3DFBF9" w14:textId="1F2E02FA" w:rsidR="003C26F4" w:rsidRDefault="003C26F4" w:rsidP="003C26F4">
      <w:pPr>
        <w:ind w:left="210" w:hangingChars="100" w:hanging="210"/>
      </w:pPr>
    </w:p>
    <w:p w14:paraId="6722303E" w14:textId="3C6E888E" w:rsidR="001C1611" w:rsidRPr="00582F86" w:rsidRDefault="001C1611" w:rsidP="001C1611">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t>F</w:t>
      </w:r>
      <w:r w:rsidRPr="00582F86">
        <w:rPr>
          <w:rFonts w:asciiTheme="majorHAnsi" w:eastAsiaTheme="majorHAnsi" w:hAnsiTheme="majorHAnsi" w:hint="eastAsia"/>
          <w:b/>
          <w:bCs/>
          <w:sz w:val="22"/>
          <w:szCs w:val="24"/>
        </w:rPr>
        <w:t>．</w:t>
      </w:r>
      <w:r>
        <w:rPr>
          <w:rFonts w:asciiTheme="majorHAnsi" w:eastAsiaTheme="majorHAnsi" w:hAnsiTheme="majorHAnsi" w:hint="eastAsia"/>
          <w:b/>
          <w:bCs/>
          <w:sz w:val="22"/>
          <w:szCs w:val="24"/>
        </w:rPr>
        <w:t>これら３つの制裁措置によって生じている困難や危惧される事柄があれば、</w:t>
      </w:r>
      <w:r w:rsidR="005D5A40">
        <w:rPr>
          <w:rFonts w:asciiTheme="majorHAnsi" w:eastAsiaTheme="majorHAnsi" w:hAnsiTheme="majorHAnsi" w:hint="eastAsia"/>
          <w:b/>
          <w:bCs/>
          <w:sz w:val="22"/>
          <w:szCs w:val="24"/>
        </w:rPr>
        <w:t>お聞かせ</w:t>
      </w:r>
      <w:r>
        <w:rPr>
          <w:rFonts w:asciiTheme="majorHAnsi" w:eastAsiaTheme="majorHAnsi" w:hAnsiTheme="majorHAnsi" w:hint="eastAsia"/>
          <w:b/>
          <w:bCs/>
          <w:sz w:val="22"/>
          <w:szCs w:val="24"/>
        </w:rPr>
        <w:t>ください。</w:t>
      </w:r>
    </w:p>
    <w:p w14:paraId="2F5245CD" w14:textId="2AC40C12" w:rsidR="006E73FC" w:rsidRPr="003C26F4" w:rsidRDefault="001C1611" w:rsidP="00A73BE7">
      <w:pPr>
        <w:ind w:left="210" w:hangingChars="100" w:hanging="210"/>
      </w:pPr>
      <w:r>
        <w:rPr>
          <w:noProof/>
        </w:rPr>
        <mc:AlternateContent>
          <mc:Choice Requires="wps">
            <w:drawing>
              <wp:anchor distT="0" distB="0" distL="114300" distR="114300" simplePos="0" relativeHeight="251668480" behindDoc="0" locked="0" layoutInCell="1" allowOverlap="1" wp14:anchorId="4E42DF4B" wp14:editId="7E0E7F8F">
                <wp:simplePos x="0" y="0"/>
                <wp:positionH relativeFrom="column">
                  <wp:posOffset>406400</wp:posOffset>
                </wp:positionH>
                <wp:positionV relativeFrom="paragraph">
                  <wp:posOffset>19685</wp:posOffset>
                </wp:positionV>
                <wp:extent cx="5340240" cy="1125720"/>
                <wp:effectExtent l="0" t="0" r="13335" b="17780"/>
                <wp:wrapNone/>
                <wp:docPr id="239644977" name="テキスト ボックス 239644977"/>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490FFAE3" w14:textId="77777777" w:rsidR="001C1611" w:rsidRDefault="001C1611" w:rsidP="003C2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DF4B" id="テキスト ボックス 239644977" o:spid="_x0000_s1029" type="#_x0000_t202" style="position:absolute;left:0;text-align:left;margin-left:32pt;margin-top:1.55pt;width:420.5pt;height:8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" fillcolor="white [3201]" strokeweight=".5pt">
                <v:textbox>
                  <w:txbxContent>
                    <w:p w14:paraId="490FFAE3" w14:textId="77777777" w:rsidR="001C1611" w:rsidRDefault="001C1611" w:rsidP="003C26F4"/>
                  </w:txbxContent>
                </v:textbox>
              </v:shape>
            </w:pict>
          </mc:Fallback>
        </mc:AlternateContent>
      </w:r>
    </w:p>
    <w:p w14:paraId="4C621C70" w14:textId="77777777" w:rsidR="006E73FC" w:rsidRDefault="006E73FC" w:rsidP="00A73BE7">
      <w:pPr>
        <w:ind w:left="210" w:hangingChars="100" w:hanging="210"/>
      </w:pPr>
    </w:p>
    <w:p w14:paraId="291A7D66" w14:textId="3116AB80" w:rsidR="006E73FC" w:rsidRDefault="006E73FC" w:rsidP="00A73BE7">
      <w:pPr>
        <w:ind w:left="210" w:hangingChars="100" w:hanging="210"/>
      </w:pPr>
    </w:p>
    <w:p w14:paraId="716CF625" w14:textId="03B4E0B2" w:rsidR="001C1611" w:rsidRDefault="001C1611" w:rsidP="00A73BE7">
      <w:pPr>
        <w:ind w:left="210" w:hangingChars="100" w:hanging="210"/>
      </w:pPr>
    </w:p>
    <w:p w14:paraId="3C084CC1" w14:textId="4DE61FE2" w:rsidR="001C1611" w:rsidRDefault="001C1611" w:rsidP="00A73BE7">
      <w:pPr>
        <w:ind w:left="210" w:hangingChars="100" w:hanging="210"/>
      </w:pPr>
    </w:p>
    <w:p w14:paraId="2CAD2FDC" w14:textId="64792130" w:rsidR="001C1611" w:rsidRDefault="001C1611" w:rsidP="00A73BE7">
      <w:pPr>
        <w:ind w:left="210" w:hangingChars="100" w:hanging="210"/>
      </w:pPr>
    </w:p>
    <w:p w14:paraId="338E3F0E" w14:textId="77777777" w:rsidR="00607B65" w:rsidRDefault="00607B65" w:rsidP="00A73BE7">
      <w:pPr>
        <w:ind w:left="210" w:hangingChars="100" w:hanging="210"/>
      </w:pPr>
    </w:p>
    <w:p w14:paraId="28357157" w14:textId="77777777" w:rsidR="00607B65" w:rsidRDefault="00607B65" w:rsidP="00A73BE7">
      <w:pPr>
        <w:ind w:left="210" w:hangingChars="100" w:hanging="210"/>
      </w:pPr>
    </w:p>
    <w:p w14:paraId="1D97B9BF" w14:textId="77777777" w:rsidR="00607B65" w:rsidRDefault="00607B65" w:rsidP="00A73BE7">
      <w:pPr>
        <w:ind w:left="210" w:hangingChars="100" w:hanging="210"/>
      </w:pPr>
    </w:p>
    <w:p w14:paraId="668A077C" w14:textId="77777777" w:rsidR="00607B65" w:rsidRDefault="00607B65" w:rsidP="00A73BE7">
      <w:pPr>
        <w:ind w:left="210" w:hangingChars="100" w:hanging="210"/>
      </w:pPr>
    </w:p>
    <w:p w14:paraId="1BC6C387" w14:textId="3D6CB4EF" w:rsidR="001C1611" w:rsidRPr="001C1611" w:rsidRDefault="001C1611" w:rsidP="001C1611">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lastRenderedPageBreak/>
        <w:t>G</w:t>
      </w:r>
      <w:r w:rsidRPr="00582F86">
        <w:rPr>
          <w:rFonts w:asciiTheme="majorHAnsi" w:eastAsiaTheme="majorHAnsi" w:hAnsiTheme="majorHAnsi" w:hint="eastAsia"/>
          <w:b/>
          <w:bCs/>
          <w:sz w:val="22"/>
          <w:szCs w:val="24"/>
        </w:rPr>
        <w:t>．</w:t>
      </w:r>
      <w:r w:rsidRPr="001C1611">
        <w:rPr>
          <w:rFonts w:asciiTheme="majorHAnsi" w:eastAsiaTheme="majorHAnsi" w:hAnsiTheme="majorHAnsi" w:hint="eastAsia"/>
          <w:b/>
          <w:bCs/>
          <w:sz w:val="22"/>
          <w:szCs w:val="24"/>
        </w:rPr>
        <w:t>中教審</w:t>
      </w:r>
      <w:r>
        <w:rPr>
          <w:rFonts w:asciiTheme="majorHAnsi" w:eastAsiaTheme="majorHAnsi" w:hAnsiTheme="majorHAnsi" w:hint="eastAsia"/>
          <w:b/>
          <w:bCs/>
          <w:sz w:val="22"/>
          <w:szCs w:val="24"/>
        </w:rPr>
        <w:t>「</w:t>
      </w:r>
      <w:r w:rsidRPr="001C1611">
        <w:rPr>
          <w:rFonts w:asciiTheme="majorHAnsi" w:eastAsiaTheme="majorHAnsi" w:hAnsiTheme="majorHAnsi" w:hint="eastAsia"/>
          <w:b/>
          <w:bCs/>
          <w:sz w:val="22"/>
          <w:szCs w:val="24"/>
        </w:rPr>
        <w:t>急速な少子化が進行する中での将来社会を見据えた</w:t>
      </w:r>
      <w:r w:rsidRPr="001C1611">
        <w:rPr>
          <w:rFonts w:asciiTheme="majorHAnsi" w:eastAsiaTheme="majorHAnsi" w:hAnsiTheme="majorHAnsi"/>
          <w:b/>
          <w:bCs/>
          <w:sz w:val="22"/>
          <w:szCs w:val="24"/>
        </w:rPr>
        <w:t>高等教育の在り方について</w:t>
      </w:r>
    </w:p>
    <w:p w14:paraId="38879D80" w14:textId="7A600C41" w:rsidR="001C1611" w:rsidRPr="00582F86" w:rsidRDefault="001C1611" w:rsidP="001C1611">
      <w:pPr>
        <w:snapToGrid w:val="0"/>
        <w:ind w:left="220" w:hangingChars="100" w:hanging="220"/>
        <w:rPr>
          <w:rFonts w:asciiTheme="majorHAnsi" w:eastAsiaTheme="majorHAnsi" w:hAnsiTheme="majorHAnsi"/>
          <w:b/>
          <w:bCs/>
          <w:sz w:val="22"/>
          <w:szCs w:val="24"/>
        </w:rPr>
      </w:pPr>
      <w:r w:rsidRPr="001C1611">
        <w:rPr>
          <w:rFonts w:asciiTheme="majorHAnsi" w:eastAsiaTheme="majorHAnsi" w:hAnsiTheme="majorHAnsi" w:hint="eastAsia"/>
          <w:b/>
          <w:bCs/>
          <w:sz w:val="22"/>
          <w:szCs w:val="24"/>
        </w:rPr>
        <w:t>（中間まとめ）</w:t>
      </w:r>
      <w:r>
        <w:rPr>
          <w:rFonts w:asciiTheme="majorHAnsi" w:eastAsiaTheme="majorHAnsi" w:hAnsiTheme="majorHAnsi" w:hint="eastAsia"/>
          <w:b/>
          <w:bCs/>
          <w:sz w:val="22"/>
          <w:szCs w:val="24"/>
        </w:rPr>
        <w:t>」</w:t>
      </w:r>
      <w:r w:rsidRPr="001C1611">
        <w:rPr>
          <w:rFonts w:asciiTheme="majorHAnsi" w:eastAsiaTheme="majorHAnsi" w:hAnsiTheme="majorHAnsi" w:hint="eastAsia"/>
          <w:b/>
          <w:bCs/>
          <w:sz w:val="22"/>
          <w:szCs w:val="24"/>
        </w:rPr>
        <w:t>は、定員割れ大学の連携・統合策が推奨されています。さまざまな私大の状況からみて、推奨されている私大の連携・統合策についてのご意見をお寄せください。</w:t>
      </w:r>
    </w:p>
    <w:p w14:paraId="2B99F6C6" w14:textId="51C30702" w:rsidR="001C1611" w:rsidRDefault="001C1611" w:rsidP="00A73BE7">
      <w:pPr>
        <w:ind w:left="210" w:hangingChars="100" w:hanging="210"/>
      </w:pPr>
      <w:r>
        <w:rPr>
          <w:noProof/>
        </w:rPr>
        <mc:AlternateContent>
          <mc:Choice Requires="wps">
            <w:drawing>
              <wp:anchor distT="0" distB="0" distL="114300" distR="114300" simplePos="0" relativeHeight="251670528" behindDoc="0" locked="0" layoutInCell="1" allowOverlap="1" wp14:anchorId="7FE45D93" wp14:editId="42AC4357">
                <wp:simplePos x="0" y="0"/>
                <wp:positionH relativeFrom="column">
                  <wp:posOffset>406400</wp:posOffset>
                </wp:positionH>
                <wp:positionV relativeFrom="paragraph">
                  <wp:posOffset>90170</wp:posOffset>
                </wp:positionV>
                <wp:extent cx="5340240" cy="1125720"/>
                <wp:effectExtent l="0" t="0" r="13335" b="17780"/>
                <wp:wrapNone/>
                <wp:docPr id="1230541494" name="テキスト ボックス 1230541494"/>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3F890B82" w14:textId="77777777" w:rsidR="001C1611" w:rsidRDefault="001C1611" w:rsidP="003C2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45D93" id="テキスト ボックス 1230541494" o:spid="_x0000_s1030" type="#_x0000_t202" style="position:absolute;left:0;text-align:left;margin-left:32pt;margin-top:7.1pt;width:420.5pt;height:8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" fillcolor="white [3201]" strokeweight=".5pt">
                <v:textbox>
                  <w:txbxContent>
                    <w:p w14:paraId="3F890B82" w14:textId="77777777" w:rsidR="001C1611" w:rsidRDefault="001C1611" w:rsidP="003C26F4"/>
                  </w:txbxContent>
                </v:textbox>
              </v:shape>
            </w:pict>
          </mc:Fallback>
        </mc:AlternateContent>
      </w:r>
    </w:p>
    <w:p w14:paraId="481D430A" w14:textId="77777777" w:rsidR="001C1611" w:rsidRDefault="001C1611" w:rsidP="00A73BE7">
      <w:pPr>
        <w:ind w:left="210" w:hangingChars="100" w:hanging="210"/>
      </w:pPr>
    </w:p>
    <w:p w14:paraId="45891450" w14:textId="77777777" w:rsidR="001C1611" w:rsidRDefault="001C1611" w:rsidP="00A73BE7">
      <w:pPr>
        <w:ind w:left="210" w:hangingChars="100" w:hanging="210"/>
      </w:pPr>
    </w:p>
    <w:p w14:paraId="5A7ACBCE" w14:textId="77777777" w:rsidR="001C1611" w:rsidRDefault="001C1611" w:rsidP="00A73BE7">
      <w:pPr>
        <w:ind w:left="210" w:hangingChars="100" w:hanging="210"/>
      </w:pPr>
    </w:p>
    <w:p w14:paraId="215B7A18" w14:textId="77777777" w:rsidR="001C1611" w:rsidRDefault="001C1611" w:rsidP="00A73BE7">
      <w:pPr>
        <w:ind w:left="210" w:hangingChars="100" w:hanging="210"/>
      </w:pPr>
    </w:p>
    <w:p w14:paraId="2042DB41" w14:textId="77777777" w:rsidR="001C1611" w:rsidRDefault="001C1611" w:rsidP="00A73BE7">
      <w:pPr>
        <w:ind w:left="210" w:hangingChars="100" w:hanging="210"/>
      </w:pPr>
    </w:p>
    <w:p w14:paraId="5E0A4E6E" w14:textId="77777777" w:rsidR="001C1611" w:rsidRPr="001C1611" w:rsidRDefault="001C1611" w:rsidP="00A73BE7">
      <w:pPr>
        <w:ind w:left="210" w:hangingChars="100" w:hanging="210"/>
      </w:pPr>
    </w:p>
    <w:p w14:paraId="14E03A41" w14:textId="32C2CAC9" w:rsidR="001C1611" w:rsidRPr="001C1611" w:rsidRDefault="001C1611" w:rsidP="001C1611">
      <w:pPr>
        <w:snapToGrid w:val="0"/>
        <w:ind w:left="220" w:hangingChars="100" w:hanging="220"/>
        <w:rPr>
          <w:rFonts w:asciiTheme="majorHAnsi" w:eastAsiaTheme="majorHAnsi" w:hAnsiTheme="majorHAnsi"/>
          <w:b/>
          <w:bCs/>
          <w:sz w:val="22"/>
          <w:szCs w:val="24"/>
        </w:rPr>
      </w:pPr>
      <w:r>
        <w:rPr>
          <w:rFonts w:asciiTheme="majorHAnsi" w:eastAsiaTheme="majorHAnsi" w:hAnsiTheme="majorHAnsi" w:hint="eastAsia"/>
          <w:b/>
          <w:bCs/>
          <w:sz w:val="22"/>
          <w:szCs w:val="24"/>
        </w:rPr>
        <w:t>H</w:t>
      </w:r>
      <w:r w:rsidRPr="00582F86">
        <w:rPr>
          <w:rFonts w:asciiTheme="majorHAnsi" w:eastAsiaTheme="majorHAnsi" w:hAnsiTheme="majorHAnsi" w:hint="eastAsia"/>
          <w:b/>
          <w:bCs/>
          <w:sz w:val="22"/>
          <w:szCs w:val="24"/>
        </w:rPr>
        <w:t>．</w:t>
      </w:r>
      <w:r w:rsidR="00870C3B">
        <w:rPr>
          <w:rFonts w:asciiTheme="majorHAnsi" w:eastAsiaTheme="majorHAnsi" w:hAnsiTheme="majorHAnsi" w:hint="eastAsia"/>
          <w:b/>
          <w:bCs/>
          <w:sz w:val="22"/>
          <w:szCs w:val="24"/>
        </w:rPr>
        <w:t>私立大学の振興策について</w:t>
      </w:r>
    </w:p>
    <w:p w14:paraId="56144E6D" w14:textId="22C98886" w:rsidR="00870C3B" w:rsidRPr="00B93308" w:rsidRDefault="006B02CC" w:rsidP="00870C3B">
      <w:pPr>
        <w:spacing w:beforeLines="50" w:before="180"/>
        <w:ind w:left="210" w:hangingChars="100" w:hanging="210"/>
        <w:rPr>
          <w:rFonts w:asciiTheme="majorEastAsia" w:eastAsiaTheme="majorEastAsia" w:hAnsiTheme="majorEastAsia"/>
        </w:rPr>
      </w:pPr>
      <w:r w:rsidRPr="00B93308">
        <w:rPr>
          <w:rFonts w:asciiTheme="majorEastAsia" w:eastAsiaTheme="majorEastAsia" w:hAnsiTheme="majorEastAsia" w:hint="eastAsia"/>
        </w:rPr>
        <w:t>１．</w:t>
      </w:r>
      <w:r w:rsidR="00870C3B" w:rsidRPr="00B93308">
        <w:rPr>
          <w:rFonts w:asciiTheme="majorEastAsia" w:eastAsiaTheme="majorEastAsia" w:hAnsiTheme="majorEastAsia" w:hint="eastAsia"/>
        </w:rPr>
        <w:t>私立大学振興策として早急に実現すべき政策は、次のどれですか</w:t>
      </w:r>
      <w:r w:rsidR="00FC4FA9">
        <w:rPr>
          <w:rFonts w:asciiTheme="majorEastAsia" w:eastAsiaTheme="majorEastAsia" w:hAnsiTheme="majorEastAsia" w:hint="eastAsia"/>
        </w:rPr>
        <w:t>。</w:t>
      </w:r>
      <w:r w:rsidR="00FC4FA9" w:rsidRPr="00F47410">
        <w:rPr>
          <w:rFonts w:asciiTheme="majorEastAsia" w:eastAsiaTheme="majorEastAsia" w:hAnsiTheme="majorEastAsia" w:hint="eastAsia"/>
          <w:u w:val="single"/>
        </w:rPr>
        <w:t>3つ</w:t>
      </w:r>
      <w:r w:rsidR="00FC4FA9">
        <w:rPr>
          <w:rFonts w:asciiTheme="majorEastAsia" w:eastAsiaTheme="majorEastAsia" w:hAnsiTheme="majorEastAsia" w:hint="eastAsia"/>
        </w:rPr>
        <w:t>まで選択してください</w:t>
      </w:r>
      <w:r w:rsidR="00FC4FA9" w:rsidRPr="00513094">
        <w:rPr>
          <w:rFonts w:asciiTheme="majorEastAsia" w:eastAsiaTheme="majorEastAsia" w:hAnsiTheme="majorEastAsia" w:hint="eastAsia"/>
        </w:rPr>
        <w:t>。</w:t>
      </w:r>
    </w:p>
    <w:p w14:paraId="002D2140" w14:textId="45D2E9F9" w:rsidR="00870C3B" w:rsidRDefault="00870C3B" w:rsidP="005D5A40">
      <w:pPr>
        <w:ind w:leftChars="112" w:left="445" w:hangingChars="100" w:hanging="210"/>
      </w:pPr>
      <w:r>
        <w:rPr>
          <w:rFonts w:hint="eastAsia"/>
        </w:rPr>
        <w:t xml:space="preserve">□ </w:t>
      </w:r>
      <w:r w:rsidRPr="00870C3B">
        <w:rPr>
          <w:rFonts w:hint="eastAsia"/>
        </w:rPr>
        <w:t>地方交付税交付金の対象に私大支援を加え、</w:t>
      </w:r>
      <w:r>
        <w:rPr>
          <w:rFonts w:hint="eastAsia"/>
        </w:rPr>
        <w:t>地方</w:t>
      </w:r>
      <w:r w:rsidRPr="00870C3B">
        <w:rPr>
          <w:rFonts w:hint="eastAsia"/>
        </w:rPr>
        <w:t>自治体が私大</w:t>
      </w:r>
      <w:r w:rsidR="005D5A40">
        <w:rPr>
          <w:rFonts w:hint="eastAsia"/>
        </w:rPr>
        <w:t>を財政</w:t>
      </w:r>
      <w:r w:rsidRPr="00870C3B">
        <w:rPr>
          <w:rFonts w:hint="eastAsia"/>
        </w:rPr>
        <w:t>支援</w:t>
      </w:r>
      <w:r w:rsidRPr="003E5EC1">
        <w:rPr>
          <w:rFonts w:hint="eastAsia"/>
          <w:spacing w:val="-2"/>
        </w:rPr>
        <w:t>できるようにする</w:t>
      </w:r>
      <w:r w:rsidR="003E5EC1">
        <w:rPr>
          <w:rFonts w:hint="eastAsia"/>
        </w:rPr>
        <w:t>。</w:t>
      </w:r>
    </w:p>
    <w:p w14:paraId="6411940C" w14:textId="34C96A52" w:rsidR="00870C3B" w:rsidRDefault="00870C3B" w:rsidP="005D5A40">
      <w:pPr>
        <w:ind w:leftChars="112" w:left="445" w:hangingChars="100" w:hanging="210"/>
      </w:pPr>
      <w:r>
        <w:rPr>
          <w:rFonts w:hint="eastAsia"/>
        </w:rPr>
        <w:t>□ 私大助成の補助率を漸進的に</w:t>
      </w:r>
      <w:r w:rsidR="005D5A40">
        <w:rPr>
          <w:rFonts w:hint="eastAsia"/>
        </w:rPr>
        <w:t>50</w:t>
      </w:r>
      <w:r>
        <w:rPr>
          <w:rFonts w:hint="eastAsia"/>
        </w:rPr>
        <w:t>％</w:t>
      </w:r>
      <w:r w:rsidR="005D5A40">
        <w:rPr>
          <w:rFonts w:hint="eastAsia"/>
        </w:rPr>
        <w:t>にする</w:t>
      </w:r>
      <w:r w:rsidR="003E5EC1">
        <w:rPr>
          <w:rFonts w:hint="eastAsia"/>
        </w:rPr>
        <w:t>。</w:t>
      </w:r>
    </w:p>
    <w:p w14:paraId="11697225" w14:textId="14E4C212" w:rsidR="00870C3B" w:rsidRDefault="00870C3B" w:rsidP="005D5A40">
      <w:pPr>
        <w:ind w:leftChars="112" w:left="445" w:hangingChars="100" w:hanging="210"/>
      </w:pPr>
      <w:r>
        <w:rPr>
          <w:rFonts w:hint="eastAsia"/>
        </w:rPr>
        <w:t>□</w:t>
      </w:r>
      <w:r w:rsidR="005D5A40">
        <w:rPr>
          <w:rFonts w:hint="eastAsia"/>
        </w:rPr>
        <w:t xml:space="preserve"> </w:t>
      </w:r>
      <w:r>
        <w:rPr>
          <w:rFonts w:hint="eastAsia"/>
        </w:rPr>
        <w:t>高等教育の完全無償化</w:t>
      </w:r>
      <w:r w:rsidR="005D5A40">
        <w:rPr>
          <w:rFonts w:hint="eastAsia"/>
        </w:rPr>
        <w:t>を行う</w:t>
      </w:r>
      <w:r w:rsidR="003E5EC1">
        <w:rPr>
          <w:rFonts w:hint="eastAsia"/>
        </w:rPr>
        <w:t>。</w:t>
      </w:r>
    </w:p>
    <w:p w14:paraId="154CAA7E" w14:textId="0C62C6E2" w:rsidR="00870C3B" w:rsidRDefault="00870C3B" w:rsidP="005D5A40">
      <w:pPr>
        <w:ind w:leftChars="112" w:left="445" w:hangingChars="100" w:hanging="210"/>
      </w:pPr>
      <w:r>
        <w:rPr>
          <w:rFonts w:hint="eastAsia"/>
        </w:rPr>
        <w:t>□</w:t>
      </w:r>
      <w:r w:rsidR="005D5A40">
        <w:rPr>
          <w:rFonts w:hint="eastAsia"/>
        </w:rPr>
        <w:t xml:space="preserve"> </w:t>
      </w:r>
      <w:r>
        <w:rPr>
          <w:rFonts w:hint="eastAsia"/>
        </w:rPr>
        <w:t>私大の学費を国立大学並みにできるよう学費へ補助</w:t>
      </w:r>
      <w:r w:rsidR="005D5A40">
        <w:rPr>
          <w:rFonts w:hint="eastAsia"/>
        </w:rPr>
        <w:t>を行う</w:t>
      </w:r>
      <w:r w:rsidR="003E5EC1">
        <w:rPr>
          <w:rFonts w:hint="eastAsia"/>
        </w:rPr>
        <w:t>。</w:t>
      </w:r>
    </w:p>
    <w:p w14:paraId="39356E54" w14:textId="441F0556" w:rsidR="00870C3B" w:rsidRDefault="00870C3B" w:rsidP="005D5A40">
      <w:pPr>
        <w:ind w:leftChars="112" w:left="445" w:hangingChars="100" w:hanging="210"/>
      </w:pPr>
      <w:r>
        <w:rPr>
          <w:rFonts w:hint="eastAsia"/>
        </w:rPr>
        <w:t>□</w:t>
      </w:r>
      <w:r w:rsidR="005D5A40">
        <w:rPr>
          <w:rFonts w:hint="eastAsia"/>
        </w:rPr>
        <w:t xml:space="preserve"> </w:t>
      </w:r>
      <w:r>
        <w:rPr>
          <w:rFonts w:hint="eastAsia"/>
        </w:rPr>
        <w:t>私立・国立・</w:t>
      </w:r>
      <w:r w:rsidR="005D5A40">
        <w:rPr>
          <w:rFonts w:hint="eastAsia"/>
        </w:rPr>
        <w:t>公立大学</w:t>
      </w:r>
      <w:r>
        <w:rPr>
          <w:rFonts w:hint="eastAsia"/>
        </w:rPr>
        <w:t>の学費を半額に</w:t>
      </w:r>
      <w:r w:rsidR="005D5A40">
        <w:rPr>
          <w:rFonts w:hint="eastAsia"/>
        </w:rPr>
        <w:t>する補助を行う</w:t>
      </w:r>
      <w:r w:rsidR="003E5EC1">
        <w:rPr>
          <w:rFonts w:hint="eastAsia"/>
        </w:rPr>
        <w:t>。</w:t>
      </w:r>
    </w:p>
    <w:p w14:paraId="2797B473" w14:textId="68951DA2" w:rsidR="00870C3B" w:rsidRDefault="00870C3B" w:rsidP="005D5A40">
      <w:pPr>
        <w:ind w:leftChars="112" w:left="445" w:hangingChars="100" w:hanging="210"/>
      </w:pPr>
      <w:r>
        <w:rPr>
          <w:rFonts w:hint="eastAsia"/>
        </w:rPr>
        <w:t>□</w:t>
      </w:r>
      <w:r w:rsidR="005D5A40">
        <w:rPr>
          <w:rFonts w:hint="eastAsia"/>
        </w:rPr>
        <w:t xml:space="preserve"> </w:t>
      </w:r>
      <w:r>
        <w:rPr>
          <w:rFonts w:hint="eastAsia"/>
        </w:rPr>
        <w:t>修学支援</w:t>
      </w:r>
      <w:r w:rsidR="005D5A40">
        <w:rPr>
          <w:rFonts w:hint="eastAsia"/>
        </w:rPr>
        <w:t>制度の</w:t>
      </w:r>
      <w:r>
        <w:rPr>
          <w:rFonts w:hint="eastAsia"/>
        </w:rPr>
        <w:t>対象</w:t>
      </w:r>
      <w:r w:rsidR="005D5A40">
        <w:rPr>
          <w:rFonts w:hint="eastAsia"/>
        </w:rPr>
        <w:t>となる</w:t>
      </w:r>
      <w:r>
        <w:rPr>
          <w:rFonts w:hint="eastAsia"/>
        </w:rPr>
        <w:t>所得制限を</w:t>
      </w:r>
      <w:r w:rsidR="005D5A40">
        <w:rPr>
          <w:rFonts w:hint="eastAsia"/>
        </w:rPr>
        <w:t>910</w:t>
      </w:r>
      <w:r>
        <w:rPr>
          <w:rFonts w:hint="eastAsia"/>
        </w:rPr>
        <w:t>万円</w:t>
      </w:r>
      <w:r w:rsidR="005D5A40">
        <w:rPr>
          <w:rFonts w:hint="eastAsia"/>
        </w:rPr>
        <w:t>程度</w:t>
      </w:r>
      <w:r>
        <w:rPr>
          <w:rFonts w:hint="eastAsia"/>
        </w:rPr>
        <w:t>に</w:t>
      </w:r>
      <w:r w:rsidR="005D5A40">
        <w:rPr>
          <w:rFonts w:hint="eastAsia"/>
        </w:rPr>
        <w:t>引き上げる</w:t>
      </w:r>
      <w:r w:rsidR="003E5EC1">
        <w:rPr>
          <w:rFonts w:hint="eastAsia"/>
        </w:rPr>
        <w:t>。</w:t>
      </w:r>
    </w:p>
    <w:p w14:paraId="0F308585" w14:textId="5C2EE6A7" w:rsidR="00870C3B" w:rsidRDefault="00870C3B" w:rsidP="005D5A40">
      <w:pPr>
        <w:ind w:leftChars="112" w:left="445" w:hangingChars="100" w:hanging="210"/>
      </w:pPr>
      <w:r>
        <w:rPr>
          <w:rFonts w:hint="eastAsia"/>
        </w:rPr>
        <w:t>□</w:t>
      </w:r>
      <w:r w:rsidR="005D5A40">
        <w:rPr>
          <w:rFonts w:hint="eastAsia"/>
        </w:rPr>
        <w:t xml:space="preserve"> </w:t>
      </w:r>
      <w:r>
        <w:rPr>
          <w:rFonts w:hint="eastAsia"/>
        </w:rPr>
        <w:t>修学支援</w:t>
      </w:r>
      <w:r w:rsidR="005D5A40">
        <w:rPr>
          <w:rFonts w:hint="eastAsia"/>
        </w:rPr>
        <w:t>制度</w:t>
      </w:r>
      <w:r>
        <w:rPr>
          <w:rFonts w:hint="eastAsia"/>
        </w:rPr>
        <w:t>の</w:t>
      </w:r>
      <w:r w:rsidR="005D5A40">
        <w:rPr>
          <w:rFonts w:hint="eastAsia"/>
        </w:rPr>
        <w:t>対象となる</w:t>
      </w:r>
      <w:r>
        <w:rPr>
          <w:rFonts w:hint="eastAsia"/>
        </w:rPr>
        <w:t>所得制限を</w:t>
      </w:r>
      <w:r w:rsidR="005D5A40">
        <w:rPr>
          <w:rFonts w:hint="eastAsia"/>
        </w:rPr>
        <w:t>多子世帯等に限らず600</w:t>
      </w:r>
      <w:r>
        <w:rPr>
          <w:rFonts w:hint="eastAsia"/>
        </w:rPr>
        <w:t>万円</w:t>
      </w:r>
      <w:r w:rsidR="005D5A40">
        <w:rPr>
          <w:rFonts w:hint="eastAsia"/>
        </w:rPr>
        <w:t>に引き上げる</w:t>
      </w:r>
      <w:r w:rsidR="003E5EC1">
        <w:rPr>
          <w:rFonts w:hint="eastAsia"/>
        </w:rPr>
        <w:t>。</w:t>
      </w:r>
    </w:p>
    <w:p w14:paraId="69653047" w14:textId="5DD2D1E3" w:rsidR="005D5A40" w:rsidRDefault="005D5A40" w:rsidP="005D5A40">
      <w:pPr>
        <w:ind w:leftChars="112" w:left="445" w:hangingChars="100" w:hanging="210"/>
      </w:pPr>
      <w:r>
        <w:rPr>
          <w:rFonts w:hint="eastAsia"/>
        </w:rPr>
        <w:t>□ 奨学金を、有利子を撤廃して無利子に一本化する</w:t>
      </w:r>
      <w:r w:rsidR="003E5EC1">
        <w:rPr>
          <w:rFonts w:hint="eastAsia"/>
        </w:rPr>
        <w:t>。</w:t>
      </w:r>
    </w:p>
    <w:p w14:paraId="4BA79FB7" w14:textId="77777777" w:rsidR="00870C3B" w:rsidRDefault="00870C3B" w:rsidP="00A73BE7">
      <w:pPr>
        <w:ind w:left="210" w:hangingChars="100" w:hanging="210"/>
      </w:pPr>
    </w:p>
    <w:p w14:paraId="3B2BBFD1" w14:textId="2AFCCF50" w:rsidR="00870C3B" w:rsidRPr="00B93308" w:rsidRDefault="00870C3B" w:rsidP="00A73BE7">
      <w:pPr>
        <w:ind w:left="210" w:hangingChars="100" w:hanging="210"/>
        <w:rPr>
          <w:rFonts w:asciiTheme="majorEastAsia" w:eastAsiaTheme="majorEastAsia" w:hAnsiTheme="majorEastAsia"/>
        </w:rPr>
      </w:pPr>
      <w:r w:rsidRPr="00B93308">
        <w:rPr>
          <w:rFonts w:asciiTheme="majorEastAsia" w:eastAsiaTheme="majorEastAsia" w:hAnsiTheme="majorEastAsia" w:hint="eastAsia"/>
        </w:rPr>
        <w:t>２．その他、必要な私大振興について、自由にお書きください。</w:t>
      </w:r>
    </w:p>
    <w:p w14:paraId="6782CB8E" w14:textId="77777777" w:rsidR="00870C3B" w:rsidRDefault="00870C3B" w:rsidP="00870C3B">
      <w:pPr>
        <w:ind w:left="210" w:hangingChars="100" w:hanging="210"/>
      </w:pPr>
      <w:r>
        <w:rPr>
          <w:noProof/>
        </w:rPr>
        <mc:AlternateContent>
          <mc:Choice Requires="wps">
            <w:drawing>
              <wp:anchor distT="0" distB="0" distL="114300" distR="114300" simplePos="0" relativeHeight="251672576" behindDoc="0" locked="0" layoutInCell="1" allowOverlap="1" wp14:anchorId="45489D1C" wp14:editId="0DC00787">
                <wp:simplePos x="0" y="0"/>
                <wp:positionH relativeFrom="column">
                  <wp:align>right</wp:align>
                </wp:positionH>
                <wp:positionV relativeFrom="paragraph">
                  <wp:posOffset>14605</wp:posOffset>
                </wp:positionV>
                <wp:extent cx="5340240" cy="1125720"/>
                <wp:effectExtent l="0" t="0" r="13335" b="17780"/>
                <wp:wrapNone/>
                <wp:docPr id="1798059887" name="テキスト ボックス 1798059887"/>
                <wp:cNvGraphicFramePr/>
                <a:graphic xmlns:a="http://schemas.openxmlformats.org/drawingml/2006/main">
                  <a:graphicData uri="http://schemas.microsoft.com/office/word/2010/wordprocessingShape">
                    <wps:wsp>
                      <wps:cNvSpPr txBox="1"/>
                      <wps:spPr>
                        <a:xfrm>
                          <a:off x="0" y="0"/>
                          <a:ext cx="5340240" cy="1125720"/>
                        </a:xfrm>
                        <a:prstGeom prst="rect">
                          <a:avLst/>
                        </a:prstGeom>
                        <a:solidFill>
                          <a:schemeClr val="lt1"/>
                        </a:solidFill>
                        <a:ln w="6350">
                          <a:solidFill>
                            <a:prstClr val="black"/>
                          </a:solidFill>
                        </a:ln>
                      </wps:spPr>
                      <wps:txbx>
                        <w:txbxContent>
                          <w:p w14:paraId="5D77172F" w14:textId="77777777" w:rsidR="00870C3B" w:rsidRDefault="00870C3B" w:rsidP="00870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9D1C" id="テキスト ボックス 1798059887" o:spid="_x0000_s1031" type="#_x0000_t202" style="position:absolute;left:0;text-align:left;margin-left:369.3pt;margin-top:1.15pt;width:420.5pt;height:88.65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" fillcolor="white [3201]" strokeweight=".5pt">
                <v:textbox>
                  <w:txbxContent>
                    <w:p w14:paraId="5D77172F" w14:textId="77777777" w:rsidR="00870C3B" w:rsidRDefault="00870C3B" w:rsidP="00870C3B"/>
                  </w:txbxContent>
                </v:textbox>
              </v:shape>
            </w:pict>
          </mc:Fallback>
        </mc:AlternateContent>
      </w:r>
    </w:p>
    <w:p w14:paraId="1FC7E2AD" w14:textId="77777777" w:rsidR="00870C3B" w:rsidRDefault="00870C3B" w:rsidP="00870C3B">
      <w:pPr>
        <w:ind w:left="210" w:hangingChars="100" w:hanging="210"/>
      </w:pPr>
    </w:p>
    <w:p w14:paraId="524FC364" w14:textId="77777777" w:rsidR="00870C3B" w:rsidRDefault="00870C3B" w:rsidP="00870C3B">
      <w:pPr>
        <w:ind w:left="210" w:hangingChars="100" w:hanging="210"/>
      </w:pPr>
    </w:p>
    <w:p w14:paraId="5907A42D" w14:textId="77777777" w:rsidR="00870C3B" w:rsidRDefault="00870C3B" w:rsidP="00870C3B">
      <w:pPr>
        <w:ind w:left="210" w:hangingChars="100" w:hanging="210"/>
      </w:pPr>
    </w:p>
    <w:p w14:paraId="15322BD1" w14:textId="77777777" w:rsidR="00870C3B" w:rsidRDefault="00870C3B" w:rsidP="00870C3B">
      <w:pPr>
        <w:ind w:left="210" w:hangingChars="100" w:hanging="210"/>
      </w:pPr>
    </w:p>
    <w:p w14:paraId="183EDE16" w14:textId="77777777" w:rsidR="005D5A40" w:rsidRDefault="005D5A40" w:rsidP="00E17084">
      <w:pPr>
        <w:ind w:left="210" w:hangingChars="100" w:hanging="210"/>
      </w:pPr>
    </w:p>
    <w:p w14:paraId="302BEF35" w14:textId="2806E0DF" w:rsidR="006872EE" w:rsidRDefault="006872EE" w:rsidP="006872EE">
      <w:pPr>
        <w:ind w:left="210" w:hangingChars="100" w:hanging="210"/>
        <w:jc w:val="right"/>
      </w:pPr>
      <w:r>
        <w:rPr>
          <w:rFonts w:hint="eastAsia"/>
        </w:rPr>
        <w:t>以上です。ご協力に感謝申し上げます。</w:t>
      </w:r>
    </w:p>
    <w:p w14:paraId="410D23A1" w14:textId="1B34D105" w:rsidR="00D61171" w:rsidRDefault="00D61171">
      <w:pPr>
        <w:widowControl/>
        <w:jc w:val="left"/>
      </w:pPr>
      <w:r>
        <w:br w:type="page"/>
      </w:r>
    </w:p>
    <w:p w14:paraId="7FFF9B15" w14:textId="77777777" w:rsidR="00D61171" w:rsidRDefault="00D61171" w:rsidP="00D61171">
      <w:pPr>
        <w:ind w:left="210" w:right="840" w:hangingChars="100" w:hanging="210"/>
        <w:sectPr w:rsidR="00D61171" w:rsidSect="00582F86">
          <w:footerReference w:type="default" r:id="rId8"/>
          <w:pgSz w:w="11906" w:h="16838" w:code="9"/>
          <w:pgMar w:top="1418" w:right="1418" w:bottom="1418" w:left="1418" w:header="851" w:footer="567" w:gutter="0"/>
          <w:cols w:space="425"/>
          <w:docGrid w:type="lines" w:linePitch="360"/>
        </w:sectPr>
      </w:pPr>
    </w:p>
    <w:p w14:paraId="7DE6DF83" w14:textId="7737B563" w:rsidR="002C1F09" w:rsidRPr="007B3F49" w:rsidRDefault="002C1F09" w:rsidP="002C1F09">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bdr w:val="single" w:sz="4" w:space="0" w:color="auto"/>
        </w:rPr>
        <w:lastRenderedPageBreak/>
        <w:t xml:space="preserve"> 資 料 </w:t>
      </w:r>
      <w:r>
        <w:rPr>
          <w:rFonts w:ascii="ＭＳ ゴシック" w:eastAsia="ＭＳ ゴシック" w:hAnsi="ＭＳ ゴシック" w:hint="eastAsia"/>
          <w:sz w:val="24"/>
          <w:szCs w:val="28"/>
        </w:rPr>
        <w:t xml:space="preserve">　　定員割れ私大に対する３つの制裁措置</w:t>
      </w:r>
    </w:p>
    <w:p w14:paraId="1D19901D" w14:textId="77777777" w:rsidR="002C1F09" w:rsidRPr="001E1851" w:rsidRDefault="002C1F09" w:rsidP="002C1F09">
      <w:pPr>
        <w:widowControl/>
        <w:jc w:val="left"/>
      </w:pPr>
    </w:p>
    <w:p w14:paraId="4922258F" w14:textId="77777777" w:rsidR="001D0341" w:rsidRPr="001E1851" w:rsidRDefault="001D0341" w:rsidP="001D0341">
      <w:pPr>
        <w:widowControl/>
        <w:jc w:val="left"/>
      </w:pPr>
    </w:p>
    <w:p w14:paraId="3E07B9D6" w14:textId="77777777" w:rsidR="001D0341" w:rsidRPr="001E1851" w:rsidRDefault="001D0341" w:rsidP="001D0341">
      <w:pPr>
        <w:widowControl/>
        <w:jc w:val="left"/>
        <w:rPr>
          <w:rFonts w:ascii="ＭＳ ゴシック" w:eastAsia="ＭＳ ゴシック" w:hAnsi="ＭＳ ゴシック"/>
        </w:rPr>
      </w:pPr>
      <w:r w:rsidRPr="001E1851">
        <w:rPr>
          <w:rFonts w:ascii="ＭＳ ゴシック" w:eastAsia="ＭＳ ゴシック" w:hAnsi="ＭＳ ゴシック" w:hint="eastAsia"/>
        </w:rPr>
        <w:t>１．定員割れの程度を上回る</w:t>
      </w:r>
      <w:r>
        <w:rPr>
          <w:rFonts w:ascii="ＭＳ ゴシック" w:eastAsia="ＭＳ ゴシック" w:hAnsi="ＭＳ ゴシック" w:hint="eastAsia"/>
        </w:rPr>
        <w:t>私大経常費補助の減額・不交付</w:t>
      </w:r>
    </w:p>
    <w:p w14:paraId="49712D3E" w14:textId="77777777" w:rsidR="001D0341" w:rsidRDefault="001D0341" w:rsidP="001D0341">
      <w:pPr>
        <w:widowControl/>
        <w:ind w:firstLineChars="100" w:firstLine="210"/>
      </w:pPr>
      <w:r w:rsidRPr="00B01C2B">
        <w:rPr>
          <w:rFonts w:hint="eastAsia"/>
        </w:rPr>
        <w:t>文科省は、学生数などの実数をもとに交付される一般補助について、定員割れ私大に対しては、実際の定員充足率よりも低い割合に減額する措置を実施してきました。この措置は</w:t>
      </w:r>
      <w:r w:rsidRPr="00B01C2B">
        <w:t>2007年度から</w:t>
      </w:r>
      <w:r>
        <w:rPr>
          <w:rFonts w:hint="eastAsia"/>
        </w:rPr>
        <w:t>導入され</w:t>
      </w:r>
      <w:r w:rsidRPr="00B01C2B">
        <w:t>、その減額幅が徐々に拡大されてきました。収容定員充足率が５割を下回ると減額どころか不交付となります</w:t>
      </w:r>
      <w:r>
        <w:rPr>
          <w:rFonts w:hint="eastAsia"/>
        </w:rPr>
        <w:t>。</w:t>
      </w:r>
      <w:r w:rsidRPr="00B01C2B">
        <w:t>これについては</w:t>
      </w:r>
      <w:r>
        <w:rPr>
          <w:rFonts w:hint="eastAsia"/>
        </w:rPr>
        <w:t>以前は</w:t>
      </w:r>
      <w:r w:rsidRPr="00B01C2B">
        <w:t>例外措置があり、大学全体で50％を超えていれば、当該学部も不交付とはなりませんでした</w:t>
      </w:r>
      <w:r>
        <w:rPr>
          <w:rFonts w:hint="eastAsia"/>
        </w:rPr>
        <w:t>が、</w:t>
      </w:r>
      <w:r w:rsidRPr="00B01C2B">
        <w:t>この例外措置</w:t>
      </w:r>
      <w:r>
        <w:rPr>
          <w:rFonts w:hint="eastAsia"/>
        </w:rPr>
        <w:t>も</w:t>
      </w:r>
      <w:r w:rsidRPr="00B01C2B">
        <w:t>2023年度から廃止</w:t>
      </w:r>
      <w:r>
        <w:rPr>
          <w:rFonts w:hint="eastAsia"/>
        </w:rPr>
        <w:t>されました</w:t>
      </w:r>
      <w:r w:rsidRPr="00B01C2B">
        <w:t>。</w:t>
      </w:r>
    </w:p>
    <w:p w14:paraId="15E18FF3" w14:textId="77777777" w:rsidR="001D0341" w:rsidRDefault="001D0341" w:rsidP="001D0341">
      <w:pPr>
        <w:widowControl/>
        <w:ind w:leftChars="200" w:left="420" w:firstLineChars="100" w:firstLine="210"/>
      </w:pPr>
      <w:r>
        <w:rPr>
          <w:rFonts w:hint="eastAsia"/>
        </w:rPr>
        <w:t>【出典】「令和５年度 私</w:t>
      </w:r>
      <w:r>
        <w:t>立大学等経常費補助金取扱要領</w:t>
      </w:r>
      <w:r>
        <w:rPr>
          <w:rFonts w:hint="eastAsia"/>
        </w:rPr>
        <w:t>・同</w:t>
      </w:r>
      <w:r>
        <w:t>配分基準</w:t>
      </w:r>
      <w:r>
        <w:rPr>
          <w:rFonts w:hint="eastAsia"/>
        </w:rPr>
        <w:t>」</w:t>
      </w:r>
      <w:r w:rsidRPr="008D2190">
        <w:rPr>
          <w:rFonts w:hint="eastAsia"/>
        </w:rPr>
        <w:t>4</w:t>
      </w:r>
      <w:r>
        <w:rPr>
          <w:rFonts w:hint="eastAsia"/>
        </w:rPr>
        <w:t>～5・49頁</w:t>
      </w:r>
    </w:p>
    <w:p w14:paraId="095C0A63" w14:textId="77777777" w:rsidR="001D0341" w:rsidRDefault="001D0341" w:rsidP="001D0341">
      <w:pPr>
        <w:widowControl/>
        <w:ind w:leftChars="200" w:left="420" w:firstLineChars="600" w:firstLine="1260"/>
      </w:pPr>
      <w:hyperlink r:id="rId9" w:history="1">
        <w:r w:rsidRPr="000407AA">
          <w:rPr>
            <w:rStyle w:val="af6"/>
          </w:rPr>
          <w:t>https://www.shigaku.go.jp/files/s_hojo_r05y.pdf</w:t>
        </w:r>
      </w:hyperlink>
    </w:p>
    <w:p w14:paraId="2B0738C8" w14:textId="77777777" w:rsidR="001D0341" w:rsidRDefault="001D0341" w:rsidP="001D0341">
      <w:pPr>
        <w:widowControl/>
        <w:ind w:firstLineChars="100" w:firstLine="210"/>
      </w:pPr>
      <w:r w:rsidRPr="00B01C2B">
        <w:rPr>
          <w:rFonts w:hint="eastAsia"/>
        </w:rPr>
        <w:t>定員割れをしていても、大学設置基準を満たし、</w:t>
      </w:r>
      <w:r>
        <w:rPr>
          <w:rFonts w:hint="eastAsia"/>
        </w:rPr>
        <w:t>認証評価を受け、</w:t>
      </w:r>
      <w:r w:rsidRPr="00B01C2B">
        <w:rPr>
          <w:rFonts w:hint="eastAsia"/>
        </w:rPr>
        <w:t>現に教育・研究が行われている以上、それに必要な経費に対する補助金が不交付・減額されることは不当で</w:t>
      </w:r>
      <w:r>
        <w:rPr>
          <w:rFonts w:hint="eastAsia"/>
        </w:rPr>
        <w:t>す</w:t>
      </w:r>
      <w:r w:rsidRPr="00B01C2B">
        <w:rPr>
          <w:rFonts w:hint="eastAsia"/>
        </w:rPr>
        <w:t>。学生からみても、定員割れしているか否かは学生に無関係であり、学生数により算定される補助金が不交付・減額される</w:t>
      </w:r>
      <w:r>
        <w:rPr>
          <w:rFonts w:hint="eastAsia"/>
        </w:rPr>
        <w:t>ことに合理性はありません</w:t>
      </w:r>
      <w:r w:rsidRPr="00B01C2B">
        <w:rPr>
          <w:rFonts w:hint="eastAsia"/>
        </w:rPr>
        <w:t>。</w:t>
      </w:r>
    </w:p>
    <w:p w14:paraId="4F1A08B4" w14:textId="77777777" w:rsidR="001D0341" w:rsidRDefault="001D0341" w:rsidP="001D0341">
      <w:pPr>
        <w:widowControl/>
      </w:pPr>
    </w:p>
    <w:p w14:paraId="34CCB623" w14:textId="77777777" w:rsidR="001D0341" w:rsidRPr="001E1851" w:rsidRDefault="001D0341" w:rsidP="001D0341">
      <w:pPr>
        <w:widowControl/>
        <w:rPr>
          <w:rFonts w:ascii="ＭＳ ゴシック" w:eastAsia="ＭＳ ゴシック" w:hAnsi="ＭＳ ゴシック"/>
        </w:rPr>
      </w:pPr>
      <w:r>
        <w:rPr>
          <w:rFonts w:ascii="ＭＳ ゴシック" w:eastAsia="ＭＳ ゴシック" w:hAnsi="ＭＳ ゴシック" w:hint="eastAsia"/>
        </w:rPr>
        <w:t>２</w:t>
      </w:r>
      <w:r w:rsidRPr="001E1851">
        <w:rPr>
          <w:rFonts w:ascii="ＭＳ ゴシック" w:eastAsia="ＭＳ ゴシック" w:hAnsi="ＭＳ ゴシック" w:hint="eastAsia"/>
        </w:rPr>
        <w:t>．</w:t>
      </w:r>
      <w:r>
        <w:rPr>
          <w:rFonts w:ascii="ＭＳ ゴシック" w:eastAsia="ＭＳ ゴシック" w:hAnsi="ＭＳ ゴシック" w:hint="eastAsia"/>
        </w:rPr>
        <w:t>修学支援制度からの機関要件による除外</w:t>
      </w:r>
    </w:p>
    <w:p w14:paraId="2C7420E7" w14:textId="77777777" w:rsidR="001D0341" w:rsidRDefault="001D0341" w:rsidP="001D0341">
      <w:pPr>
        <w:widowControl/>
      </w:pPr>
      <w:r>
        <w:rPr>
          <w:rFonts w:hint="eastAsia"/>
        </w:rPr>
        <w:t xml:space="preserve">　修学支援制度の機関要件は、従来は、</w:t>
      </w:r>
      <w:r w:rsidRPr="001D301E">
        <w:rPr>
          <w:rFonts w:hint="eastAsia"/>
        </w:rPr>
        <w:t>定員充足率</w:t>
      </w:r>
      <w:r>
        <w:rPr>
          <w:rFonts w:hint="eastAsia"/>
        </w:rPr>
        <w:t>および</w:t>
      </w:r>
      <w:r w:rsidRPr="001D301E">
        <w:rPr>
          <w:rFonts w:hint="eastAsia"/>
        </w:rPr>
        <w:t>財政状況</w:t>
      </w:r>
      <w:r>
        <w:rPr>
          <w:rFonts w:hint="eastAsia"/>
        </w:rPr>
        <w:t>の両者に該当する場合は対象機関から外すというものでした。2024年度から「厳格化」され、いずれかに該当する場合は対象機関から外されることになりました。</w:t>
      </w:r>
      <w:r w:rsidRPr="001D301E">
        <w:rPr>
          <w:rFonts w:hint="eastAsia"/>
        </w:rPr>
        <w:t>直近</w:t>
      </w:r>
      <w:r w:rsidRPr="001D301E">
        <w:t>3年度すべての</w:t>
      </w:r>
      <w:r>
        <w:rPr>
          <w:rFonts w:hint="eastAsia"/>
        </w:rPr>
        <w:t>収容</w:t>
      </w:r>
      <w:r w:rsidRPr="001D301E">
        <w:t>定員充足率が収容定員の8割未満（ただし直近の収容定員充足率が５割以上、進学・就職率が9割以上の場合は猶予）</w:t>
      </w:r>
      <w:r>
        <w:rPr>
          <w:rFonts w:hint="eastAsia"/>
        </w:rPr>
        <w:t>の場合、対象機関になることができません。</w:t>
      </w:r>
    </w:p>
    <w:p w14:paraId="7E1EFCA1" w14:textId="77777777" w:rsidR="001D0341" w:rsidRDefault="001D0341" w:rsidP="001D0341">
      <w:pPr>
        <w:widowControl/>
        <w:ind w:firstLineChars="100" w:firstLine="210"/>
      </w:pPr>
      <w:r w:rsidRPr="00DC14C4">
        <w:rPr>
          <w:rFonts w:hint="eastAsia"/>
        </w:rPr>
        <w:t>定員充足率、財政状況という基準を修学支援制度のなかに位置づけて、</w:t>
      </w:r>
      <w:r>
        <w:rPr>
          <w:rFonts w:hint="eastAsia"/>
        </w:rPr>
        <w:t>国の支援から</w:t>
      </w:r>
      <w:r w:rsidRPr="00DC14C4">
        <w:rPr>
          <w:rFonts w:hint="eastAsia"/>
        </w:rPr>
        <w:t>学生を排除すること</w:t>
      </w:r>
      <w:r>
        <w:rPr>
          <w:rFonts w:hint="eastAsia"/>
        </w:rPr>
        <w:t>は、</w:t>
      </w:r>
      <w:r w:rsidRPr="00DC14C4">
        <w:rPr>
          <w:rFonts w:hint="eastAsia"/>
        </w:rPr>
        <w:t>学生の学ぶ権利を不当に侵害するも</w:t>
      </w:r>
      <w:r>
        <w:rPr>
          <w:rFonts w:hint="eastAsia"/>
        </w:rPr>
        <w:t>のです。</w:t>
      </w:r>
    </w:p>
    <w:p w14:paraId="05CEADF8" w14:textId="77777777" w:rsidR="001D0341" w:rsidRPr="00DC14C4" w:rsidRDefault="001D0341" w:rsidP="001D0341">
      <w:pPr>
        <w:widowControl/>
      </w:pPr>
      <w:r>
        <w:rPr>
          <w:rFonts w:hint="eastAsia"/>
        </w:rPr>
        <w:t xml:space="preserve">　　　【出典】「</w:t>
      </w:r>
      <w:r w:rsidRPr="00DC14C4">
        <w:rPr>
          <w:rFonts w:hint="eastAsia"/>
        </w:rPr>
        <w:t>機関要件の確認事務に関する指針</w:t>
      </w:r>
      <w:r w:rsidRPr="00DC14C4">
        <w:t>(2024年度版)</w:t>
      </w:r>
      <w:r>
        <w:rPr>
          <w:rFonts w:hint="eastAsia"/>
        </w:rPr>
        <w:t>」2頁</w:t>
      </w:r>
    </w:p>
    <w:p w14:paraId="64F4B1C6" w14:textId="77777777" w:rsidR="001D0341" w:rsidRDefault="001D0341" w:rsidP="001D0341">
      <w:pPr>
        <w:widowControl/>
        <w:ind w:firstLineChars="700" w:firstLine="1470"/>
      </w:pPr>
      <w:hyperlink r:id="rId10" w:history="1">
        <w:r w:rsidRPr="000407AA">
          <w:rPr>
            <w:rStyle w:val="af6"/>
          </w:rPr>
          <w:t>https://www.mext.go.jp/content/20240405-mxt_gakushi01-100014193_01.pdf</w:t>
        </w:r>
      </w:hyperlink>
    </w:p>
    <w:p w14:paraId="1A54D8FE" w14:textId="77777777" w:rsidR="001D0341" w:rsidRPr="002B5F79" w:rsidRDefault="001D0341" w:rsidP="001D0341">
      <w:pPr>
        <w:widowControl/>
      </w:pPr>
    </w:p>
    <w:p w14:paraId="44153681" w14:textId="77777777" w:rsidR="001D0341" w:rsidRPr="001E1851" w:rsidRDefault="001D0341" w:rsidP="001D0341">
      <w:pPr>
        <w:widowControl/>
        <w:rPr>
          <w:rFonts w:ascii="ＭＳ ゴシック" w:eastAsia="ＭＳ ゴシック" w:hAnsi="ＭＳ ゴシック"/>
        </w:rPr>
      </w:pPr>
      <w:r>
        <w:rPr>
          <w:rFonts w:ascii="ＭＳ ゴシック" w:eastAsia="ＭＳ ゴシック" w:hAnsi="ＭＳ ゴシック" w:hint="eastAsia"/>
        </w:rPr>
        <w:t>３</w:t>
      </w:r>
      <w:r w:rsidRPr="001E1851">
        <w:rPr>
          <w:rFonts w:ascii="ＭＳ ゴシック" w:eastAsia="ＭＳ ゴシック" w:hAnsi="ＭＳ ゴシック" w:hint="eastAsia"/>
        </w:rPr>
        <w:t>．</w:t>
      </w:r>
      <w:r>
        <w:rPr>
          <w:rFonts w:ascii="ＭＳ ゴシック" w:eastAsia="ＭＳ ゴシック" w:hAnsi="ＭＳ ゴシック" w:hint="eastAsia"/>
        </w:rPr>
        <w:t>新学部設置等の設置認可申請における制限</w:t>
      </w:r>
    </w:p>
    <w:p w14:paraId="7CD8CF79" w14:textId="77777777" w:rsidR="001D0341" w:rsidRDefault="001D0341" w:rsidP="001D0341">
      <w:pPr>
        <w:widowControl/>
        <w:ind w:firstLineChars="100" w:firstLine="210"/>
      </w:pPr>
      <w:r w:rsidRPr="00B01C2B">
        <w:t>2022年10月に文科省は、設置認可基準を改悪し、収容定員充足率が５割以下の学部・学科が一つでもある場合、当該大学が授与する学位の種類および分野の変更を伴う学部の改組・新設などの設置認可申請</w:t>
      </w:r>
      <w:r>
        <w:rPr>
          <w:rFonts w:hint="eastAsia"/>
        </w:rPr>
        <w:t>ができないことに</w:t>
      </w:r>
      <w:r w:rsidRPr="00B01C2B">
        <w:t>しました。</w:t>
      </w:r>
    </w:p>
    <w:p w14:paraId="249C4248" w14:textId="77777777" w:rsidR="001D0341" w:rsidRDefault="001D0341" w:rsidP="001D0341">
      <w:pPr>
        <w:widowControl/>
        <w:ind w:firstLineChars="100" w:firstLine="210"/>
      </w:pPr>
      <w:r>
        <w:rPr>
          <w:rFonts w:hint="eastAsia"/>
        </w:rPr>
        <w:t>これは、</w:t>
      </w:r>
      <w:r w:rsidRPr="00B01C2B">
        <w:t>定員割れ私大から、設置認可をともなう改革によって状況を打開する手段</w:t>
      </w:r>
      <w:r>
        <w:rPr>
          <w:rFonts w:hint="eastAsia"/>
        </w:rPr>
        <w:t>を奪うものです。また、</w:t>
      </w:r>
      <w:r w:rsidRPr="00B01C2B">
        <w:t>社会的使命や大学の方針にもとづき、たとえ定員割れであっても、その学部・学科を維持し続けるという判断は珍しいことではありません。そうした私大から学部等の再編という選択肢を奪うことに一片の合理性もありません。</w:t>
      </w:r>
    </w:p>
    <w:p w14:paraId="19A7783C" w14:textId="77777777" w:rsidR="001D0341" w:rsidRPr="009A5AB0" w:rsidRDefault="001D0341" w:rsidP="001D0341">
      <w:pPr>
        <w:widowControl/>
        <w:ind w:left="1470" w:hangingChars="700" w:hanging="1470"/>
      </w:pPr>
      <w:r>
        <w:rPr>
          <w:rFonts w:hint="eastAsia"/>
        </w:rPr>
        <w:t xml:space="preserve">　　　【出典】2022年9月30日「大学，短期大学及び高等専門学校の設置等に係る認可の基準の一部を改正する告示の公布について（通知）」（4文科高第927号）</w:t>
      </w:r>
    </w:p>
    <w:p w14:paraId="4319ACBB" w14:textId="77777777" w:rsidR="00D61171" w:rsidRPr="001D0341" w:rsidRDefault="00D61171" w:rsidP="001D0341">
      <w:pPr>
        <w:widowControl/>
        <w:jc w:val="left"/>
      </w:pPr>
    </w:p>
    <w:sectPr w:rsidR="00D61171" w:rsidRPr="001D0341" w:rsidSect="00D61171">
      <w:footerReference w:type="default" r:id="rId11"/>
      <w:type w:val="continuous"/>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F98B" w14:textId="77777777" w:rsidR="003C6206" w:rsidRDefault="003C6206" w:rsidP="00A73BE7">
      <w:r>
        <w:separator/>
      </w:r>
    </w:p>
  </w:endnote>
  <w:endnote w:type="continuationSeparator" w:id="0">
    <w:p w14:paraId="3EFB83B6" w14:textId="77777777" w:rsidR="003C6206" w:rsidRDefault="003C6206" w:rsidP="00A7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44380"/>
      <w:docPartObj>
        <w:docPartGallery w:val="Page Numbers (Bottom of Page)"/>
        <w:docPartUnique/>
      </w:docPartObj>
    </w:sdtPr>
    <w:sdtContent>
      <w:p w14:paraId="776CD195" w14:textId="3C561FD7" w:rsidR="00D03345" w:rsidRDefault="00D03345" w:rsidP="00C924C8">
        <w:pPr>
          <w:pStyle w:val="ad"/>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241F" w14:textId="7995134A" w:rsidR="00D61171" w:rsidRDefault="00D61171" w:rsidP="00C924C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8D01" w14:textId="77777777" w:rsidR="003C6206" w:rsidRDefault="003C6206" w:rsidP="00A73BE7">
      <w:r>
        <w:separator/>
      </w:r>
    </w:p>
  </w:footnote>
  <w:footnote w:type="continuationSeparator" w:id="0">
    <w:p w14:paraId="696DFA6D" w14:textId="77777777" w:rsidR="003C6206" w:rsidRDefault="003C6206" w:rsidP="00A7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F80"/>
    <w:multiLevelType w:val="hybridMultilevel"/>
    <w:tmpl w:val="15B8B844"/>
    <w:lvl w:ilvl="0" w:tplc="429A7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4D76"/>
    <w:multiLevelType w:val="hybridMultilevel"/>
    <w:tmpl w:val="7542D9CA"/>
    <w:lvl w:ilvl="0" w:tplc="0318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567CD"/>
    <w:multiLevelType w:val="hybridMultilevel"/>
    <w:tmpl w:val="D83E5F06"/>
    <w:lvl w:ilvl="0" w:tplc="962A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B4EEB"/>
    <w:multiLevelType w:val="hybridMultilevel"/>
    <w:tmpl w:val="ADFC1632"/>
    <w:lvl w:ilvl="0" w:tplc="FE909222">
      <w:start w:val="1"/>
      <w:numFmt w:val="decimalFullWidth"/>
      <w:lvlText w:val="%1．"/>
      <w:lvlJc w:val="left"/>
      <w:pPr>
        <w:ind w:left="390" w:hanging="390"/>
      </w:pPr>
      <w:rPr>
        <w:rFonts w:asciiTheme="minorHAnsi" w:eastAsiaTheme="minorEastAsia" w:hAnsiTheme="minorHAnsi" w:cstheme="minorBidi"/>
      </w:rPr>
    </w:lvl>
    <w:lvl w:ilvl="1" w:tplc="2D8250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458A"/>
    <w:multiLevelType w:val="hybridMultilevel"/>
    <w:tmpl w:val="E4067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C646D"/>
    <w:multiLevelType w:val="hybridMultilevel"/>
    <w:tmpl w:val="58623F9C"/>
    <w:lvl w:ilvl="0" w:tplc="1FDA5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52D13"/>
    <w:multiLevelType w:val="hybridMultilevel"/>
    <w:tmpl w:val="78FCF962"/>
    <w:lvl w:ilvl="0" w:tplc="9672FC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EAD7E18"/>
    <w:multiLevelType w:val="hybridMultilevel"/>
    <w:tmpl w:val="CC4C2B78"/>
    <w:lvl w:ilvl="0" w:tplc="0B3EA6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6429E9"/>
    <w:multiLevelType w:val="hybridMultilevel"/>
    <w:tmpl w:val="0D4EDAEA"/>
    <w:lvl w:ilvl="0" w:tplc="90A45F3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181DAD"/>
    <w:multiLevelType w:val="hybridMultilevel"/>
    <w:tmpl w:val="0EC87982"/>
    <w:lvl w:ilvl="0" w:tplc="C7F0C3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0A664B"/>
    <w:multiLevelType w:val="hybridMultilevel"/>
    <w:tmpl w:val="1138158E"/>
    <w:lvl w:ilvl="0" w:tplc="F10E2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5299362">
    <w:abstractNumId w:val="3"/>
  </w:num>
  <w:num w:numId="2" w16cid:durableId="2003701777">
    <w:abstractNumId w:val="1"/>
  </w:num>
  <w:num w:numId="3" w16cid:durableId="1818573532">
    <w:abstractNumId w:val="10"/>
  </w:num>
  <w:num w:numId="4" w16cid:durableId="1921674545">
    <w:abstractNumId w:val="7"/>
  </w:num>
  <w:num w:numId="5" w16cid:durableId="258491122">
    <w:abstractNumId w:val="8"/>
  </w:num>
  <w:num w:numId="6" w16cid:durableId="1457748748">
    <w:abstractNumId w:val="0"/>
  </w:num>
  <w:num w:numId="7" w16cid:durableId="991064605">
    <w:abstractNumId w:val="9"/>
  </w:num>
  <w:num w:numId="8" w16cid:durableId="1822312476">
    <w:abstractNumId w:val="2"/>
  </w:num>
  <w:num w:numId="9" w16cid:durableId="1403680341">
    <w:abstractNumId w:val="6"/>
  </w:num>
  <w:num w:numId="10" w16cid:durableId="101649744">
    <w:abstractNumId w:val="5"/>
  </w:num>
  <w:num w:numId="11" w16cid:durableId="1385369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E9"/>
    <w:rsid w:val="00003A05"/>
    <w:rsid w:val="00011760"/>
    <w:rsid w:val="00015E8A"/>
    <w:rsid w:val="00025BAC"/>
    <w:rsid w:val="00041FE6"/>
    <w:rsid w:val="00055B5D"/>
    <w:rsid w:val="00057E70"/>
    <w:rsid w:val="00061CD1"/>
    <w:rsid w:val="00063E7C"/>
    <w:rsid w:val="0007379A"/>
    <w:rsid w:val="000A610D"/>
    <w:rsid w:val="000B2C8F"/>
    <w:rsid w:val="000B3BB4"/>
    <w:rsid w:val="000C761A"/>
    <w:rsid w:val="00117D27"/>
    <w:rsid w:val="001234B4"/>
    <w:rsid w:val="001264AE"/>
    <w:rsid w:val="0016461E"/>
    <w:rsid w:val="001C1611"/>
    <w:rsid w:val="001D0341"/>
    <w:rsid w:val="001D28C8"/>
    <w:rsid w:val="001E49F4"/>
    <w:rsid w:val="001F098A"/>
    <w:rsid w:val="001F0DF7"/>
    <w:rsid w:val="00216994"/>
    <w:rsid w:val="002212E1"/>
    <w:rsid w:val="00226A1A"/>
    <w:rsid w:val="00233BED"/>
    <w:rsid w:val="00253EA6"/>
    <w:rsid w:val="002602B6"/>
    <w:rsid w:val="002635AA"/>
    <w:rsid w:val="0026591B"/>
    <w:rsid w:val="00283828"/>
    <w:rsid w:val="00297397"/>
    <w:rsid w:val="002C1F09"/>
    <w:rsid w:val="002D51FA"/>
    <w:rsid w:val="0030076B"/>
    <w:rsid w:val="00317419"/>
    <w:rsid w:val="00376BD6"/>
    <w:rsid w:val="003B7D30"/>
    <w:rsid w:val="003C26F4"/>
    <w:rsid w:val="003C6206"/>
    <w:rsid w:val="003D4D48"/>
    <w:rsid w:val="003E177C"/>
    <w:rsid w:val="003E5605"/>
    <w:rsid w:val="003E5EC1"/>
    <w:rsid w:val="00406D11"/>
    <w:rsid w:val="00423674"/>
    <w:rsid w:val="0043002B"/>
    <w:rsid w:val="00436E8B"/>
    <w:rsid w:val="004432FE"/>
    <w:rsid w:val="0044640F"/>
    <w:rsid w:val="00452C49"/>
    <w:rsid w:val="00457234"/>
    <w:rsid w:val="004824DD"/>
    <w:rsid w:val="004A1102"/>
    <w:rsid w:val="004A4418"/>
    <w:rsid w:val="004C2FF3"/>
    <w:rsid w:val="004D6F52"/>
    <w:rsid w:val="00517C3E"/>
    <w:rsid w:val="00524CA4"/>
    <w:rsid w:val="005534F4"/>
    <w:rsid w:val="005626D5"/>
    <w:rsid w:val="00582F86"/>
    <w:rsid w:val="005D5A40"/>
    <w:rsid w:val="005E6F51"/>
    <w:rsid w:val="00602176"/>
    <w:rsid w:val="00607B65"/>
    <w:rsid w:val="006154A2"/>
    <w:rsid w:val="00625688"/>
    <w:rsid w:val="00627E36"/>
    <w:rsid w:val="00633B23"/>
    <w:rsid w:val="006455A4"/>
    <w:rsid w:val="006872EE"/>
    <w:rsid w:val="006B02CC"/>
    <w:rsid w:val="006E73FC"/>
    <w:rsid w:val="006F54CD"/>
    <w:rsid w:val="007045CE"/>
    <w:rsid w:val="00716171"/>
    <w:rsid w:val="00726CCF"/>
    <w:rsid w:val="00737E26"/>
    <w:rsid w:val="0077357F"/>
    <w:rsid w:val="007B3791"/>
    <w:rsid w:val="00816E91"/>
    <w:rsid w:val="0083796B"/>
    <w:rsid w:val="00870C3B"/>
    <w:rsid w:val="00884EAF"/>
    <w:rsid w:val="008A451B"/>
    <w:rsid w:val="008B54BC"/>
    <w:rsid w:val="008C34AE"/>
    <w:rsid w:val="008F59CE"/>
    <w:rsid w:val="00931538"/>
    <w:rsid w:val="00941797"/>
    <w:rsid w:val="00941A28"/>
    <w:rsid w:val="00981E8F"/>
    <w:rsid w:val="009A5AB0"/>
    <w:rsid w:val="009A77A9"/>
    <w:rsid w:val="009C0B35"/>
    <w:rsid w:val="009C3766"/>
    <w:rsid w:val="00A06EBA"/>
    <w:rsid w:val="00A263DF"/>
    <w:rsid w:val="00A324E1"/>
    <w:rsid w:val="00A56033"/>
    <w:rsid w:val="00A66719"/>
    <w:rsid w:val="00A73BE7"/>
    <w:rsid w:val="00AD4B12"/>
    <w:rsid w:val="00B51CE8"/>
    <w:rsid w:val="00B5578B"/>
    <w:rsid w:val="00B66E34"/>
    <w:rsid w:val="00B93308"/>
    <w:rsid w:val="00BC7237"/>
    <w:rsid w:val="00BE6C43"/>
    <w:rsid w:val="00C02EF8"/>
    <w:rsid w:val="00C21F03"/>
    <w:rsid w:val="00C22F1B"/>
    <w:rsid w:val="00C855D8"/>
    <w:rsid w:val="00C924C8"/>
    <w:rsid w:val="00CA1332"/>
    <w:rsid w:val="00CC64D7"/>
    <w:rsid w:val="00CD7186"/>
    <w:rsid w:val="00CE5144"/>
    <w:rsid w:val="00CF08D3"/>
    <w:rsid w:val="00D03345"/>
    <w:rsid w:val="00D15C9A"/>
    <w:rsid w:val="00D35066"/>
    <w:rsid w:val="00D40851"/>
    <w:rsid w:val="00D61171"/>
    <w:rsid w:val="00D75E8A"/>
    <w:rsid w:val="00D817A3"/>
    <w:rsid w:val="00DB0D82"/>
    <w:rsid w:val="00DB2B0C"/>
    <w:rsid w:val="00DB5ECC"/>
    <w:rsid w:val="00DD09EF"/>
    <w:rsid w:val="00DE171D"/>
    <w:rsid w:val="00DE6595"/>
    <w:rsid w:val="00E17084"/>
    <w:rsid w:val="00E22904"/>
    <w:rsid w:val="00E243E9"/>
    <w:rsid w:val="00E36887"/>
    <w:rsid w:val="00ED0291"/>
    <w:rsid w:val="00ED4843"/>
    <w:rsid w:val="00EE190C"/>
    <w:rsid w:val="00EE4DF6"/>
    <w:rsid w:val="00EE57BA"/>
    <w:rsid w:val="00EE65AB"/>
    <w:rsid w:val="00F23235"/>
    <w:rsid w:val="00F27D63"/>
    <w:rsid w:val="00FB2407"/>
    <w:rsid w:val="00FC4FA9"/>
    <w:rsid w:val="00FD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77AAA"/>
  <w15:chartTrackingRefBased/>
  <w15:docId w15:val="{6810E0DE-C31B-4688-AC8A-C84E857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3E9"/>
    <w:pPr>
      <w:ind w:leftChars="400" w:left="840"/>
    </w:pPr>
  </w:style>
  <w:style w:type="paragraph" w:styleId="a4">
    <w:name w:val="Balloon Text"/>
    <w:basedOn w:val="a"/>
    <w:link w:val="a5"/>
    <w:uiPriority w:val="99"/>
    <w:semiHidden/>
    <w:unhideWhenUsed/>
    <w:rsid w:val="00CD71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718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D7186"/>
    <w:rPr>
      <w:sz w:val="18"/>
      <w:szCs w:val="18"/>
    </w:rPr>
  </w:style>
  <w:style w:type="paragraph" w:styleId="a7">
    <w:name w:val="annotation text"/>
    <w:basedOn w:val="a"/>
    <w:link w:val="a8"/>
    <w:uiPriority w:val="99"/>
    <w:semiHidden/>
    <w:unhideWhenUsed/>
    <w:rsid w:val="00CD7186"/>
    <w:pPr>
      <w:jc w:val="left"/>
    </w:pPr>
  </w:style>
  <w:style w:type="character" w:customStyle="1" w:styleId="a8">
    <w:name w:val="コメント文字列 (文字)"/>
    <w:basedOn w:val="a0"/>
    <w:link w:val="a7"/>
    <w:uiPriority w:val="99"/>
    <w:semiHidden/>
    <w:rsid w:val="00CD7186"/>
  </w:style>
  <w:style w:type="paragraph" w:styleId="a9">
    <w:name w:val="annotation subject"/>
    <w:basedOn w:val="a7"/>
    <w:next w:val="a7"/>
    <w:link w:val="aa"/>
    <w:uiPriority w:val="99"/>
    <w:semiHidden/>
    <w:unhideWhenUsed/>
    <w:rsid w:val="00CD7186"/>
    <w:rPr>
      <w:b/>
      <w:bCs/>
    </w:rPr>
  </w:style>
  <w:style w:type="character" w:customStyle="1" w:styleId="aa">
    <w:name w:val="コメント内容 (文字)"/>
    <w:basedOn w:val="a8"/>
    <w:link w:val="a9"/>
    <w:uiPriority w:val="99"/>
    <w:semiHidden/>
    <w:rsid w:val="00CD7186"/>
    <w:rPr>
      <w:b/>
      <w:bCs/>
    </w:rPr>
  </w:style>
  <w:style w:type="paragraph" w:styleId="ab">
    <w:name w:val="header"/>
    <w:basedOn w:val="a"/>
    <w:link w:val="ac"/>
    <w:uiPriority w:val="99"/>
    <w:unhideWhenUsed/>
    <w:rsid w:val="00A73BE7"/>
    <w:pPr>
      <w:tabs>
        <w:tab w:val="center" w:pos="4252"/>
        <w:tab w:val="right" w:pos="8504"/>
      </w:tabs>
      <w:snapToGrid w:val="0"/>
    </w:pPr>
  </w:style>
  <w:style w:type="character" w:customStyle="1" w:styleId="ac">
    <w:name w:val="ヘッダー (文字)"/>
    <w:basedOn w:val="a0"/>
    <w:link w:val="ab"/>
    <w:uiPriority w:val="99"/>
    <w:rsid w:val="00A73BE7"/>
  </w:style>
  <w:style w:type="paragraph" w:styleId="ad">
    <w:name w:val="footer"/>
    <w:basedOn w:val="a"/>
    <w:link w:val="ae"/>
    <w:uiPriority w:val="99"/>
    <w:unhideWhenUsed/>
    <w:rsid w:val="00A73BE7"/>
    <w:pPr>
      <w:tabs>
        <w:tab w:val="center" w:pos="4252"/>
        <w:tab w:val="right" w:pos="8504"/>
      </w:tabs>
      <w:snapToGrid w:val="0"/>
    </w:pPr>
  </w:style>
  <w:style w:type="character" w:customStyle="1" w:styleId="ae">
    <w:name w:val="フッター (文字)"/>
    <w:basedOn w:val="a0"/>
    <w:link w:val="ad"/>
    <w:uiPriority w:val="99"/>
    <w:rsid w:val="00A73BE7"/>
  </w:style>
  <w:style w:type="paragraph" w:styleId="af">
    <w:name w:val="Salutation"/>
    <w:basedOn w:val="a"/>
    <w:next w:val="a"/>
    <w:link w:val="af0"/>
    <w:uiPriority w:val="99"/>
    <w:unhideWhenUsed/>
    <w:rsid w:val="00A73BE7"/>
  </w:style>
  <w:style w:type="character" w:customStyle="1" w:styleId="af0">
    <w:name w:val="挨拶文 (文字)"/>
    <w:basedOn w:val="a0"/>
    <w:link w:val="af"/>
    <w:uiPriority w:val="99"/>
    <w:rsid w:val="00A73BE7"/>
  </w:style>
  <w:style w:type="paragraph" w:styleId="af1">
    <w:name w:val="Closing"/>
    <w:basedOn w:val="a"/>
    <w:link w:val="af2"/>
    <w:uiPriority w:val="99"/>
    <w:unhideWhenUsed/>
    <w:rsid w:val="0083796B"/>
    <w:pPr>
      <w:jc w:val="right"/>
    </w:pPr>
  </w:style>
  <w:style w:type="character" w:customStyle="1" w:styleId="af2">
    <w:name w:val="結語 (文字)"/>
    <w:basedOn w:val="a0"/>
    <w:link w:val="af1"/>
    <w:uiPriority w:val="99"/>
    <w:rsid w:val="0083796B"/>
  </w:style>
  <w:style w:type="paragraph" w:styleId="af3">
    <w:name w:val="Note Heading"/>
    <w:basedOn w:val="a"/>
    <w:next w:val="a"/>
    <w:link w:val="af4"/>
    <w:uiPriority w:val="99"/>
    <w:unhideWhenUsed/>
    <w:rsid w:val="00003A05"/>
    <w:pPr>
      <w:jc w:val="center"/>
    </w:pPr>
  </w:style>
  <w:style w:type="character" w:customStyle="1" w:styleId="af4">
    <w:name w:val="記 (文字)"/>
    <w:basedOn w:val="a0"/>
    <w:link w:val="af3"/>
    <w:uiPriority w:val="99"/>
    <w:rsid w:val="00003A05"/>
  </w:style>
  <w:style w:type="table" w:styleId="af5">
    <w:name w:val="Table Grid"/>
    <w:basedOn w:val="a1"/>
    <w:uiPriority w:val="59"/>
    <w:rsid w:val="0000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2C1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mext.go.jp/content/20240405-mxt_gakushi01-100014193_01.pdf" TargetMode="External"/><Relationship Id="rId4" Type="http://schemas.openxmlformats.org/officeDocument/2006/relationships/settings" Target="settings.xml"/><Relationship Id="rId9" Type="http://schemas.openxmlformats.org/officeDocument/2006/relationships/hyperlink" Target="https://www.shigaku.go.jp/files/s_hojo_r05y.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F05C-D0C4-4EC3-AC3A-EC1BA4CE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Ikue</dc:creator>
  <cp:keywords/>
  <dc:description/>
  <cp:lastModifiedBy>徹 山賀</cp:lastModifiedBy>
  <cp:revision>6</cp:revision>
  <cp:lastPrinted>2020-08-05T10:33:00Z</cp:lastPrinted>
  <dcterms:created xsi:type="dcterms:W3CDTF">2025-01-07T07:55:00Z</dcterms:created>
  <dcterms:modified xsi:type="dcterms:W3CDTF">2025-01-15T11:07:00Z</dcterms:modified>
</cp:coreProperties>
</file>