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0CE2" w14:textId="7376B988" w:rsidR="00AF79D7" w:rsidRPr="00B722F6" w:rsidRDefault="00AF79D7" w:rsidP="008D73FD">
      <w:pPr>
        <w:snapToGrid w:val="0"/>
        <w:jc w:val="center"/>
        <w:rPr>
          <w:rFonts w:eastAsiaTheme="majorEastAsia"/>
          <w:color w:val="000000" w:themeColor="text1"/>
          <w:sz w:val="36"/>
          <w:szCs w:val="36"/>
        </w:rPr>
      </w:pPr>
      <w:r w:rsidRPr="00B722F6">
        <w:rPr>
          <w:rFonts w:eastAsiaTheme="majorEastAsia"/>
          <w:color w:val="000000" w:themeColor="text1"/>
          <w:sz w:val="36"/>
          <w:szCs w:val="36"/>
        </w:rPr>
        <w:t>大学教職員組合</w:t>
      </w:r>
      <w:r w:rsidRPr="00B722F6">
        <w:rPr>
          <w:rFonts w:eastAsiaTheme="majorEastAsia" w:hint="eastAsia"/>
          <w:color w:val="000000" w:themeColor="text1"/>
          <w:sz w:val="36"/>
          <w:szCs w:val="36"/>
        </w:rPr>
        <w:t>３</w:t>
      </w:r>
      <w:r w:rsidRPr="00B722F6">
        <w:rPr>
          <w:rFonts w:eastAsiaTheme="majorEastAsia"/>
          <w:color w:val="000000" w:themeColor="text1"/>
          <w:sz w:val="36"/>
          <w:szCs w:val="36"/>
        </w:rPr>
        <w:t>団体による学校教育法改正の提案</w:t>
      </w:r>
    </w:p>
    <w:p w14:paraId="2CB88A3F" w14:textId="35FB6042" w:rsidR="00EF6657" w:rsidRPr="00B722F6" w:rsidRDefault="00481710" w:rsidP="00365C47">
      <w:pPr>
        <w:snapToGrid w:val="0"/>
        <w:spacing w:beforeLines="50" w:before="189"/>
        <w:jc w:val="center"/>
        <w:rPr>
          <w:rFonts w:eastAsiaTheme="majorEastAsia"/>
          <w:color w:val="000000" w:themeColor="text1"/>
          <w:sz w:val="32"/>
          <w:szCs w:val="32"/>
        </w:rPr>
      </w:pPr>
      <w:r w:rsidRPr="00B722F6">
        <w:rPr>
          <w:rFonts w:eastAsiaTheme="majorEastAsia" w:hint="eastAsia"/>
          <w:color w:val="000000" w:themeColor="text1"/>
          <w:sz w:val="32"/>
          <w:szCs w:val="32"/>
        </w:rPr>
        <w:t>―</w:t>
      </w:r>
      <w:r w:rsidR="00007893" w:rsidRPr="00B722F6">
        <w:rPr>
          <w:rFonts w:eastAsiaTheme="majorEastAsia" w:hint="eastAsia"/>
          <w:color w:val="000000" w:themeColor="text1"/>
          <w:sz w:val="32"/>
          <w:szCs w:val="32"/>
        </w:rPr>
        <w:t>教育と研究の基盤</w:t>
      </w:r>
      <w:r w:rsidR="00792E28" w:rsidRPr="00B722F6">
        <w:rPr>
          <w:rFonts w:eastAsiaTheme="majorEastAsia" w:hint="eastAsia"/>
          <w:color w:val="000000" w:themeColor="text1"/>
          <w:sz w:val="32"/>
          <w:szCs w:val="32"/>
        </w:rPr>
        <w:t>となる</w:t>
      </w:r>
      <w:r w:rsidR="00EF6657" w:rsidRPr="00B722F6">
        <w:rPr>
          <w:rFonts w:eastAsiaTheme="majorEastAsia" w:hint="eastAsia"/>
          <w:color w:val="000000" w:themeColor="text1"/>
          <w:sz w:val="32"/>
          <w:szCs w:val="32"/>
        </w:rPr>
        <w:t>大学自治の回復をめざして</w:t>
      </w:r>
      <w:r w:rsidRPr="00B722F6">
        <w:rPr>
          <w:rFonts w:eastAsiaTheme="majorEastAsia" w:hint="eastAsia"/>
          <w:color w:val="000000" w:themeColor="text1"/>
          <w:sz w:val="32"/>
          <w:szCs w:val="32"/>
        </w:rPr>
        <w:t>―</w:t>
      </w:r>
    </w:p>
    <w:p w14:paraId="2562B1C4" w14:textId="2443B4DD" w:rsidR="00481710" w:rsidRPr="00B722F6" w:rsidRDefault="00481710" w:rsidP="00481710">
      <w:pPr>
        <w:ind w:leftChars="2700" w:left="5670"/>
        <w:rPr>
          <w:rFonts w:eastAsiaTheme="majorEastAsia"/>
          <w:color w:val="000000" w:themeColor="text1"/>
          <w:sz w:val="22"/>
        </w:rPr>
      </w:pPr>
    </w:p>
    <w:p w14:paraId="547E3948" w14:textId="77777777" w:rsidR="00365C47" w:rsidRPr="00B722F6" w:rsidRDefault="00365C47" w:rsidP="00481710">
      <w:pPr>
        <w:ind w:leftChars="2700" w:left="5670"/>
        <w:rPr>
          <w:rFonts w:eastAsiaTheme="majorEastAsia"/>
          <w:color w:val="000000" w:themeColor="text1"/>
          <w:sz w:val="22"/>
        </w:rPr>
      </w:pPr>
    </w:p>
    <w:p w14:paraId="66E8F60D" w14:textId="53600312" w:rsidR="00FE2556" w:rsidRPr="00B722F6" w:rsidRDefault="00FE2556" w:rsidP="00365C47">
      <w:pPr>
        <w:spacing w:line="440" w:lineRule="exact"/>
        <w:ind w:leftChars="2400" w:left="5040"/>
        <w:rPr>
          <w:color w:val="000000" w:themeColor="text1"/>
          <w:sz w:val="24"/>
          <w:szCs w:val="24"/>
        </w:rPr>
      </w:pPr>
      <w:r w:rsidRPr="00B722F6">
        <w:rPr>
          <w:rFonts w:hint="eastAsia"/>
          <w:color w:val="000000" w:themeColor="text1"/>
          <w:spacing w:val="18"/>
          <w:kern w:val="0"/>
          <w:sz w:val="24"/>
          <w:szCs w:val="24"/>
          <w:fitText w:val="3840" w:id="-1300433152"/>
        </w:rPr>
        <w:t>全国公立大学教職員組合連合</w:t>
      </w:r>
      <w:r w:rsidRPr="00B722F6">
        <w:rPr>
          <w:rFonts w:hint="eastAsia"/>
          <w:color w:val="000000" w:themeColor="text1"/>
          <w:spacing w:val="6"/>
          <w:kern w:val="0"/>
          <w:sz w:val="24"/>
          <w:szCs w:val="24"/>
          <w:fitText w:val="3840" w:id="-1300433152"/>
        </w:rPr>
        <w:t>会</w:t>
      </w:r>
    </w:p>
    <w:p w14:paraId="001C2E4B" w14:textId="77777777" w:rsidR="00FE2556" w:rsidRPr="00B722F6" w:rsidRDefault="00FE2556" w:rsidP="00365C47">
      <w:pPr>
        <w:spacing w:line="440" w:lineRule="exact"/>
        <w:ind w:leftChars="2400" w:left="5040"/>
        <w:rPr>
          <w:color w:val="000000" w:themeColor="text1"/>
          <w:sz w:val="24"/>
          <w:szCs w:val="24"/>
        </w:rPr>
      </w:pPr>
      <w:r w:rsidRPr="00B722F6">
        <w:rPr>
          <w:rFonts w:hint="eastAsia"/>
          <w:color w:val="000000" w:themeColor="text1"/>
          <w:spacing w:val="60"/>
          <w:kern w:val="0"/>
          <w:sz w:val="24"/>
          <w:szCs w:val="24"/>
          <w:fitText w:val="3840" w:id="-1300433151"/>
        </w:rPr>
        <w:t>全国大学高専教職員組</w:t>
      </w:r>
      <w:r w:rsidRPr="00B722F6">
        <w:rPr>
          <w:rFonts w:hint="eastAsia"/>
          <w:color w:val="000000" w:themeColor="text1"/>
          <w:kern w:val="0"/>
          <w:sz w:val="24"/>
          <w:szCs w:val="24"/>
          <w:fitText w:val="3840" w:id="-1300433151"/>
        </w:rPr>
        <w:t>合</w:t>
      </w:r>
    </w:p>
    <w:p w14:paraId="77682212" w14:textId="77777777" w:rsidR="00FE2556" w:rsidRPr="00B722F6" w:rsidRDefault="00FE2556" w:rsidP="00365C47">
      <w:pPr>
        <w:spacing w:line="440" w:lineRule="exact"/>
        <w:ind w:leftChars="2400" w:left="5040"/>
        <w:rPr>
          <w:color w:val="000000" w:themeColor="text1"/>
          <w:sz w:val="24"/>
          <w:szCs w:val="24"/>
        </w:rPr>
      </w:pPr>
      <w:r w:rsidRPr="00B722F6">
        <w:rPr>
          <w:rFonts w:hint="eastAsia"/>
          <w:color w:val="000000" w:themeColor="text1"/>
          <w:spacing w:val="30"/>
          <w:kern w:val="0"/>
          <w:sz w:val="24"/>
          <w:szCs w:val="24"/>
          <w:fitText w:val="3840" w:id="-1300433150"/>
        </w:rPr>
        <w:t>日本私立大学教職員組合連</w:t>
      </w:r>
      <w:r w:rsidRPr="00B722F6">
        <w:rPr>
          <w:rFonts w:hint="eastAsia"/>
          <w:color w:val="000000" w:themeColor="text1"/>
          <w:kern w:val="0"/>
          <w:sz w:val="24"/>
          <w:szCs w:val="24"/>
          <w:fitText w:val="3840" w:id="-1300433150"/>
        </w:rPr>
        <w:t>合</w:t>
      </w:r>
    </w:p>
    <w:p w14:paraId="1981D1F4" w14:textId="5403950C" w:rsidR="00FE2556" w:rsidRPr="00B722F6" w:rsidRDefault="00481710" w:rsidP="00365C47">
      <w:pPr>
        <w:spacing w:beforeLines="25" w:before="94"/>
        <w:ind w:leftChars="2700" w:left="5670" w:rightChars="50" w:right="105"/>
        <w:jc w:val="right"/>
        <w:rPr>
          <w:color w:val="000000" w:themeColor="text1"/>
          <w:szCs w:val="21"/>
        </w:rPr>
      </w:pPr>
      <w:r w:rsidRPr="00B722F6">
        <w:rPr>
          <w:rFonts w:hint="eastAsia"/>
          <w:color w:val="000000" w:themeColor="text1"/>
          <w:szCs w:val="21"/>
        </w:rPr>
        <w:t>（</w:t>
      </w:r>
      <w:r w:rsidR="00080CA0" w:rsidRPr="00B722F6">
        <w:rPr>
          <w:rFonts w:hint="eastAsia"/>
          <w:color w:val="000000" w:themeColor="text1"/>
          <w:szCs w:val="21"/>
        </w:rPr>
        <w:t>団体名</w:t>
      </w:r>
      <w:r w:rsidR="00FE2556" w:rsidRPr="00B722F6">
        <w:rPr>
          <w:rFonts w:hint="eastAsia"/>
          <w:color w:val="000000" w:themeColor="text1"/>
          <w:szCs w:val="21"/>
        </w:rPr>
        <w:t>五十音順</w:t>
      </w:r>
      <w:r w:rsidRPr="00B722F6">
        <w:rPr>
          <w:rFonts w:hint="eastAsia"/>
          <w:color w:val="000000" w:themeColor="text1"/>
          <w:szCs w:val="21"/>
        </w:rPr>
        <w:t>）</w:t>
      </w:r>
    </w:p>
    <w:p w14:paraId="3886BE6A" w14:textId="77777777" w:rsidR="00365C47" w:rsidRPr="00B722F6" w:rsidRDefault="00365C47" w:rsidP="00481710">
      <w:pPr>
        <w:jc w:val="left"/>
        <w:rPr>
          <w:color w:val="000000" w:themeColor="text1"/>
          <w:sz w:val="24"/>
          <w:szCs w:val="24"/>
        </w:rPr>
      </w:pPr>
    </w:p>
    <w:p w14:paraId="0D7D651C" w14:textId="5D473158" w:rsidR="005577B5" w:rsidRPr="00B722F6" w:rsidRDefault="00FE2556" w:rsidP="00EB155E">
      <w:pPr>
        <w:snapToGrid w:val="0"/>
        <w:rPr>
          <w:b/>
          <w:bCs/>
          <w:color w:val="000000" w:themeColor="text1"/>
          <w:sz w:val="28"/>
          <w:szCs w:val="32"/>
          <w:u w:val="single"/>
        </w:rPr>
      </w:pPr>
      <w:r w:rsidRPr="00B722F6">
        <w:rPr>
          <w:rFonts w:hint="eastAsia"/>
          <w:b/>
          <w:bCs/>
          <w:color w:val="000000" w:themeColor="text1"/>
          <w:sz w:val="28"/>
          <w:szCs w:val="32"/>
          <w:u w:val="single"/>
        </w:rPr>
        <w:t>提案にあたって</w:t>
      </w:r>
    </w:p>
    <w:p w14:paraId="532542A5" w14:textId="653ADC73" w:rsidR="005577B5" w:rsidRPr="00B722F6" w:rsidRDefault="005577B5" w:rsidP="00365C47">
      <w:pPr>
        <w:spacing w:beforeLines="50" w:before="189"/>
        <w:ind w:firstLineChars="100" w:firstLine="210"/>
        <w:rPr>
          <w:color w:val="000000" w:themeColor="text1"/>
        </w:rPr>
      </w:pPr>
      <w:r w:rsidRPr="00B722F6">
        <w:rPr>
          <w:rFonts w:hint="eastAsia"/>
          <w:color w:val="000000" w:themeColor="text1"/>
        </w:rPr>
        <w:t>わたしたち大学の教職員組合</w:t>
      </w:r>
      <w:r w:rsidRPr="00B722F6">
        <w:rPr>
          <w:rFonts w:hint="eastAsia"/>
          <w:color w:val="000000" w:themeColor="text1"/>
        </w:rPr>
        <w:t>3</w:t>
      </w:r>
      <w:r w:rsidRPr="00B722F6">
        <w:rPr>
          <w:rFonts w:hint="eastAsia"/>
          <w:color w:val="000000" w:themeColor="text1"/>
        </w:rPr>
        <w:t>団体は共同で学校教育法改正案をとりまとめ、法改正がおこなわれるよう提案します。</w:t>
      </w:r>
    </w:p>
    <w:p w14:paraId="13D1C101" w14:textId="47FBDC50" w:rsidR="005577B5" w:rsidRPr="00B722F6" w:rsidRDefault="005577B5" w:rsidP="00365C47">
      <w:pPr>
        <w:ind w:firstLineChars="100" w:firstLine="210"/>
        <w:rPr>
          <w:color w:val="000000" w:themeColor="text1"/>
        </w:rPr>
      </w:pPr>
      <w:r w:rsidRPr="00B722F6">
        <w:rPr>
          <w:rFonts w:hint="eastAsia"/>
          <w:color w:val="000000" w:themeColor="text1"/>
        </w:rPr>
        <w:t>大学は、社会の中にあって知の発展・創造・継承を担う場として、その活動が人類の文化の発展に寄与する存在です。大学における活動を支える原理は「真理の探究」です。真理の探究は知的な創造の手段であり、また集団的に知を発展させていくということの本質です。そしてその手法は民主的な社会を構築する方法そのものでもあります。構成員が対等な立場で、話し合いにもとづいて運営する、自律を旨として互いを尊重するとともに批判しあいながら合意を追求するという</w:t>
      </w:r>
      <w:r w:rsidR="00A94414" w:rsidRPr="00B722F6">
        <w:rPr>
          <w:rFonts w:hint="eastAsia"/>
          <w:color w:val="000000" w:themeColor="text1"/>
        </w:rPr>
        <w:t>大学の自治</w:t>
      </w:r>
      <w:r w:rsidRPr="00B722F6">
        <w:rPr>
          <w:rFonts w:hint="eastAsia"/>
          <w:color w:val="000000" w:themeColor="text1"/>
        </w:rPr>
        <w:t>こそが、真理の探究の場である大学に</w:t>
      </w:r>
      <w:r w:rsidR="006C5B71" w:rsidRPr="00B722F6">
        <w:rPr>
          <w:rFonts w:hint="eastAsia"/>
          <w:color w:val="000000" w:themeColor="text1"/>
        </w:rPr>
        <w:t>必須の</w:t>
      </w:r>
      <w:r w:rsidRPr="00B722F6">
        <w:rPr>
          <w:rFonts w:hint="eastAsia"/>
          <w:color w:val="000000" w:themeColor="text1"/>
        </w:rPr>
        <w:t>ものです。</w:t>
      </w:r>
    </w:p>
    <w:p w14:paraId="418BE428" w14:textId="77777777" w:rsidR="005577B5" w:rsidRPr="00B722F6" w:rsidRDefault="005577B5" w:rsidP="00714B8C">
      <w:pPr>
        <w:spacing w:beforeLines="50" w:before="189"/>
        <w:ind w:firstLineChars="100" w:firstLine="210"/>
        <w:rPr>
          <w:color w:val="000000" w:themeColor="text1"/>
        </w:rPr>
      </w:pPr>
      <w:r w:rsidRPr="00B722F6">
        <w:rPr>
          <w:rFonts w:hint="eastAsia"/>
          <w:color w:val="000000" w:themeColor="text1"/>
        </w:rPr>
        <w:t>ところが、</w:t>
      </w:r>
      <w:r w:rsidRPr="00B722F6">
        <w:rPr>
          <w:rFonts w:hint="eastAsia"/>
          <w:color w:val="000000" w:themeColor="text1"/>
        </w:rPr>
        <w:t>2014</w:t>
      </w:r>
      <w:r w:rsidRPr="00B722F6">
        <w:rPr>
          <w:rFonts w:hint="eastAsia"/>
          <w:color w:val="000000" w:themeColor="text1"/>
        </w:rPr>
        <w:t>年に学校教育法の大きな改正がおこなわれ、それまで大学運営の根幹であった教授会を中心とした大学自治を大きく後退させて学長に権限を集中させました。</w:t>
      </w:r>
    </w:p>
    <w:p w14:paraId="17168B39" w14:textId="335E1522" w:rsidR="005577B5" w:rsidRPr="00B722F6" w:rsidRDefault="005577B5" w:rsidP="00714B8C">
      <w:pPr>
        <w:spacing w:beforeLines="50" w:before="189"/>
        <w:ind w:firstLineChars="100" w:firstLine="210"/>
        <w:rPr>
          <w:color w:val="000000" w:themeColor="text1"/>
        </w:rPr>
      </w:pPr>
      <w:r w:rsidRPr="00B722F6">
        <w:rPr>
          <w:rFonts w:hint="eastAsia"/>
          <w:color w:val="000000" w:themeColor="text1"/>
        </w:rPr>
        <w:t>学長への権限集中は、大学内の多様な意見を</w:t>
      </w:r>
      <w:r w:rsidR="00F87E21" w:rsidRPr="00B722F6">
        <w:rPr>
          <w:rFonts w:hint="eastAsia"/>
          <w:color w:val="000000" w:themeColor="text1"/>
        </w:rPr>
        <w:t>ふまえた議論と合意形成にもとづく大学運営から、そうした過程を経ることのないトップダウンの</w:t>
      </w:r>
      <w:r w:rsidRPr="00B722F6">
        <w:rPr>
          <w:rFonts w:hint="eastAsia"/>
          <w:color w:val="000000" w:themeColor="text1"/>
        </w:rPr>
        <w:t>大学運営をまねきました。</w:t>
      </w:r>
    </w:p>
    <w:p w14:paraId="2010864F" w14:textId="25C3212F" w:rsidR="005577B5" w:rsidRPr="00B722F6" w:rsidRDefault="00F87E21" w:rsidP="00365C47">
      <w:pPr>
        <w:ind w:firstLineChars="100" w:firstLine="210"/>
        <w:rPr>
          <w:color w:val="000000" w:themeColor="text1"/>
        </w:rPr>
      </w:pPr>
      <w:r w:rsidRPr="00B722F6">
        <w:rPr>
          <w:rFonts w:hint="eastAsia"/>
          <w:color w:val="000000" w:themeColor="text1"/>
        </w:rPr>
        <w:t>例えば、教員人事については、</w:t>
      </w:r>
      <w:r w:rsidR="005577B5" w:rsidRPr="00B722F6">
        <w:rPr>
          <w:rFonts w:hint="eastAsia"/>
          <w:color w:val="000000" w:themeColor="text1"/>
        </w:rPr>
        <w:t>学内での</w:t>
      </w:r>
      <w:r w:rsidR="00CB224D" w:rsidRPr="00B722F6">
        <w:rPr>
          <w:rFonts w:hint="eastAsia"/>
          <w:color w:val="000000" w:themeColor="text1"/>
        </w:rPr>
        <w:t>同僚教員の専門性に基づき</w:t>
      </w:r>
      <w:r w:rsidR="005577B5" w:rsidRPr="00B722F6">
        <w:rPr>
          <w:rFonts w:hint="eastAsia"/>
          <w:color w:val="000000" w:themeColor="text1"/>
        </w:rPr>
        <w:t>学部教授会</w:t>
      </w:r>
      <w:r w:rsidR="00CB224D" w:rsidRPr="00B722F6">
        <w:rPr>
          <w:rFonts w:hint="eastAsia"/>
          <w:color w:val="000000" w:themeColor="text1"/>
        </w:rPr>
        <w:t>で</w:t>
      </w:r>
      <w:r w:rsidR="005577B5" w:rsidRPr="00B722F6">
        <w:rPr>
          <w:rFonts w:hint="eastAsia"/>
          <w:color w:val="000000" w:themeColor="text1"/>
        </w:rPr>
        <w:t>決定</w:t>
      </w:r>
      <w:r w:rsidR="00CB224D" w:rsidRPr="00B722F6">
        <w:rPr>
          <w:rFonts w:hint="eastAsia"/>
          <w:color w:val="000000" w:themeColor="text1"/>
        </w:rPr>
        <w:t>してきた</w:t>
      </w:r>
      <w:r w:rsidR="005577B5" w:rsidRPr="00B722F6">
        <w:rPr>
          <w:rFonts w:hint="eastAsia"/>
          <w:color w:val="000000" w:themeColor="text1"/>
        </w:rPr>
        <w:t>仕組み</w:t>
      </w:r>
      <w:r w:rsidR="00CB224D" w:rsidRPr="00B722F6">
        <w:rPr>
          <w:rFonts w:hint="eastAsia"/>
          <w:color w:val="000000" w:themeColor="text1"/>
        </w:rPr>
        <w:t>から</w:t>
      </w:r>
      <w:r w:rsidR="005577B5" w:rsidRPr="00B722F6">
        <w:rPr>
          <w:rFonts w:hint="eastAsia"/>
          <w:color w:val="000000" w:themeColor="text1"/>
        </w:rPr>
        <w:t>、</w:t>
      </w:r>
      <w:r w:rsidRPr="00B722F6">
        <w:rPr>
          <w:rFonts w:hint="eastAsia"/>
          <w:color w:val="000000" w:themeColor="text1"/>
        </w:rPr>
        <w:t>学部教授会の意向にもとづくことなく</w:t>
      </w:r>
      <w:r w:rsidR="005577B5" w:rsidRPr="00B722F6">
        <w:rPr>
          <w:rFonts w:hint="eastAsia"/>
          <w:color w:val="000000" w:themeColor="text1"/>
        </w:rPr>
        <w:t>大学執行部によって決定される</w:t>
      </w:r>
      <w:r w:rsidR="00081A5F" w:rsidRPr="00B722F6">
        <w:rPr>
          <w:rFonts w:hint="eastAsia"/>
          <w:color w:val="000000" w:themeColor="text1"/>
        </w:rPr>
        <w:t>仕組み</w:t>
      </w:r>
      <w:r w:rsidR="00CB224D" w:rsidRPr="00B722F6">
        <w:rPr>
          <w:rFonts w:hint="eastAsia"/>
          <w:color w:val="000000" w:themeColor="text1"/>
        </w:rPr>
        <w:t>に変える</w:t>
      </w:r>
      <w:r w:rsidR="005577B5" w:rsidRPr="00B722F6">
        <w:rPr>
          <w:rFonts w:hint="eastAsia"/>
          <w:color w:val="000000" w:themeColor="text1"/>
        </w:rPr>
        <w:t>大学が</w:t>
      </w:r>
      <w:r w:rsidRPr="00B722F6">
        <w:rPr>
          <w:rFonts w:hint="eastAsia"/>
          <w:color w:val="000000" w:themeColor="text1"/>
        </w:rPr>
        <w:t>増えました</w:t>
      </w:r>
      <w:r w:rsidR="005577B5" w:rsidRPr="00B722F6">
        <w:rPr>
          <w:rFonts w:hint="eastAsia"/>
          <w:color w:val="000000" w:themeColor="text1"/>
        </w:rPr>
        <w:t>。学長の選考</w:t>
      </w:r>
      <w:r w:rsidRPr="00B722F6">
        <w:rPr>
          <w:rFonts w:hint="eastAsia"/>
          <w:color w:val="000000" w:themeColor="text1"/>
        </w:rPr>
        <w:t>について</w:t>
      </w:r>
      <w:r w:rsidR="005577B5" w:rsidRPr="00B722F6">
        <w:rPr>
          <w:rFonts w:hint="eastAsia"/>
          <w:color w:val="000000" w:themeColor="text1"/>
        </w:rPr>
        <w:t>は、大学教</w:t>
      </w:r>
      <w:r w:rsidRPr="00B722F6">
        <w:rPr>
          <w:rFonts w:hint="eastAsia"/>
          <w:color w:val="000000" w:themeColor="text1"/>
        </w:rPr>
        <w:t>職</w:t>
      </w:r>
      <w:r w:rsidR="005577B5" w:rsidRPr="00B722F6">
        <w:rPr>
          <w:rFonts w:hint="eastAsia"/>
          <w:color w:val="000000" w:themeColor="text1"/>
        </w:rPr>
        <w:t>員による選挙によ</w:t>
      </w:r>
      <w:r w:rsidR="002C5A73" w:rsidRPr="00B722F6">
        <w:rPr>
          <w:rFonts w:hint="eastAsia"/>
          <w:color w:val="000000" w:themeColor="text1"/>
        </w:rPr>
        <w:t>らない方法の大学が増え、</w:t>
      </w:r>
      <w:r w:rsidR="005577B5" w:rsidRPr="00B722F6">
        <w:rPr>
          <w:rFonts w:hint="eastAsia"/>
          <w:color w:val="000000" w:themeColor="text1"/>
        </w:rPr>
        <w:t>教職員による学長への信任にもとづく相互の信頼関係や牽制機能が著しく低下しました。</w:t>
      </w:r>
      <w:r w:rsidR="002C5A73" w:rsidRPr="00B722F6">
        <w:rPr>
          <w:rFonts w:hint="eastAsia"/>
          <w:color w:val="000000" w:themeColor="text1"/>
        </w:rPr>
        <w:t>トップダウンで実行される様々な組織改編は、中長期の教育研究へのチャレンジ</w:t>
      </w:r>
      <w:r w:rsidR="009E2C6A" w:rsidRPr="00B722F6">
        <w:rPr>
          <w:rFonts w:hint="eastAsia"/>
          <w:color w:val="000000" w:themeColor="text1"/>
        </w:rPr>
        <w:t>や安定した学生教育</w:t>
      </w:r>
      <w:r w:rsidR="002C5A73" w:rsidRPr="00B722F6">
        <w:rPr>
          <w:rFonts w:hint="eastAsia"/>
          <w:color w:val="000000" w:themeColor="text1"/>
        </w:rPr>
        <w:t>を難しくし、</w:t>
      </w:r>
      <w:r w:rsidR="009E2C6A" w:rsidRPr="00B722F6">
        <w:rPr>
          <w:rFonts w:hint="eastAsia"/>
          <w:color w:val="000000" w:themeColor="text1"/>
        </w:rPr>
        <w:t>教職員の</w:t>
      </w:r>
      <w:r w:rsidR="002C5A73" w:rsidRPr="00B722F6">
        <w:rPr>
          <w:rFonts w:hint="eastAsia"/>
          <w:color w:val="000000" w:themeColor="text1"/>
        </w:rPr>
        <w:t>多忙化の一因ともなっています。こうした状況は</w:t>
      </w:r>
      <w:r w:rsidR="005577B5" w:rsidRPr="00B722F6">
        <w:rPr>
          <w:rFonts w:hint="eastAsia"/>
          <w:color w:val="000000" w:themeColor="text1"/>
        </w:rPr>
        <w:t>結果として</w:t>
      </w:r>
      <w:r w:rsidR="00A94414" w:rsidRPr="00B722F6">
        <w:rPr>
          <w:rFonts w:hint="eastAsia"/>
          <w:color w:val="000000" w:themeColor="text1"/>
        </w:rPr>
        <w:t>教育</w:t>
      </w:r>
      <w:r w:rsidR="005577B5" w:rsidRPr="00B722F6">
        <w:rPr>
          <w:rFonts w:hint="eastAsia"/>
          <w:color w:val="000000" w:themeColor="text1"/>
        </w:rPr>
        <w:t>研究力低下の問題をひきおこす</w:t>
      </w:r>
      <w:r w:rsidR="006C5B71" w:rsidRPr="00B722F6">
        <w:rPr>
          <w:rFonts w:hint="eastAsia"/>
          <w:color w:val="000000" w:themeColor="text1"/>
        </w:rPr>
        <w:t>大きな</w:t>
      </w:r>
      <w:r w:rsidR="005577B5" w:rsidRPr="00B722F6">
        <w:rPr>
          <w:rFonts w:hint="eastAsia"/>
          <w:color w:val="000000" w:themeColor="text1"/>
        </w:rPr>
        <w:t>要因となっています。</w:t>
      </w:r>
    </w:p>
    <w:p w14:paraId="4C8BBF5F" w14:textId="592BDF38" w:rsidR="00FE2556" w:rsidRPr="00B722F6" w:rsidRDefault="00FE2556" w:rsidP="00714B8C">
      <w:pPr>
        <w:spacing w:beforeLines="50" w:before="189"/>
        <w:ind w:firstLineChars="100" w:firstLine="210"/>
        <w:rPr>
          <w:color w:val="000000" w:themeColor="text1"/>
        </w:rPr>
      </w:pPr>
      <w:r w:rsidRPr="00B722F6">
        <w:rPr>
          <w:rFonts w:hint="eastAsia"/>
          <w:color w:val="000000" w:themeColor="text1"/>
        </w:rPr>
        <w:t>公立大学においては、</w:t>
      </w:r>
      <w:r w:rsidR="001A3644" w:rsidRPr="00B722F6">
        <w:rPr>
          <w:color w:val="000000" w:themeColor="text1"/>
        </w:rPr>
        <w:t>大学運営において教員の意見が集約されない・反映されない場面が多くなっています。さらに設置者である自治体の首長や議会からの過剰な介入のため、重要事項が学内の審議なしで決定されてしまう大学まで発生しています。</w:t>
      </w:r>
    </w:p>
    <w:p w14:paraId="7788B8C5" w14:textId="4ECF7BD5" w:rsidR="00BB4A93" w:rsidRPr="00B722F6" w:rsidRDefault="005577B5" w:rsidP="00365C47">
      <w:pPr>
        <w:ind w:firstLineChars="100" w:firstLine="210"/>
        <w:rPr>
          <w:color w:val="000000" w:themeColor="text1"/>
        </w:rPr>
      </w:pPr>
      <w:r w:rsidRPr="00B722F6">
        <w:rPr>
          <w:rFonts w:hint="eastAsia"/>
          <w:color w:val="000000" w:themeColor="text1"/>
        </w:rPr>
        <w:t>国立大学においては、</w:t>
      </w:r>
      <w:r w:rsidRPr="00B722F6">
        <w:rPr>
          <w:rFonts w:hint="eastAsia"/>
          <w:color w:val="000000" w:themeColor="text1"/>
        </w:rPr>
        <w:t>2004</w:t>
      </w:r>
      <w:r w:rsidRPr="00B722F6">
        <w:rPr>
          <w:rFonts w:hint="eastAsia"/>
          <w:color w:val="000000" w:themeColor="text1"/>
        </w:rPr>
        <w:t>年の国立大学法人化と学校教育法改正があいまって、</w:t>
      </w:r>
      <w:r w:rsidR="002C5A73" w:rsidRPr="00B722F6">
        <w:rPr>
          <w:rFonts w:hint="eastAsia"/>
          <w:color w:val="000000" w:themeColor="text1"/>
        </w:rPr>
        <w:t>議論と合意形</w:t>
      </w:r>
      <w:r w:rsidR="002C5A73" w:rsidRPr="00B722F6">
        <w:rPr>
          <w:rFonts w:hint="eastAsia"/>
          <w:color w:val="000000" w:themeColor="text1"/>
        </w:rPr>
        <w:lastRenderedPageBreak/>
        <w:t>成によらない</w:t>
      </w:r>
      <w:r w:rsidRPr="00B722F6">
        <w:rPr>
          <w:rFonts w:hint="eastAsia"/>
          <w:color w:val="000000" w:themeColor="text1"/>
        </w:rPr>
        <w:t>トップダウンの運営体制が形成されることによって、構成員の閉塞感が強ま</w:t>
      </w:r>
      <w:r w:rsidR="006C5B71" w:rsidRPr="00B722F6">
        <w:rPr>
          <w:rFonts w:hint="eastAsia"/>
          <w:color w:val="000000" w:themeColor="text1"/>
        </w:rPr>
        <w:t>り研究力が低下し</w:t>
      </w:r>
      <w:r w:rsidRPr="00B722F6">
        <w:rPr>
          <w:rFonts w:hint="eastAsia"/>
          <w:color w:val="000000" w:themeColor="text1"/>
        </w:rPr>
        <w:t>ています。</w:t>
      </w:r>
    </w:p>
    <w:p w14:paraId="7627B812" w14:textId="6CCD87F7" w:rsidR="00FE2556" w:rsidRPr="00B722F6" w:rsidRDefault="00FE2556" w:rsidP="00365C47">
      <w:pPr>
        <w:ind w:firstLineChars="100" w:firstLine="210"/>
        <w:rPr>
          <w:color w:val="000000" w:themeColor="text1"/>
        </w:rPr>
      </w:pPr>
      <w:r w:rsidRPr="00B722F6">
        <w:rPr>
          <w:rFonts w:hint="eastAsia"/>
          <w:color w:val="000000" w:themeColor="text1"/>
        </w:rPr>
        <w:t>私立大学においては、学校教育法の改正と同施行通知、及び私立学校法の不備（学校法人理事長・理事会が強大な権限をもつことを許容）により、理事会による学長選挙の廃止、教授会軽視が進みました。この結果、教育と研究の自主的な改革が妨げられています。</w:t>
      </w:r>
    </w:p>
    <w:p w14:paraId="7E1816EC" w14:textId="7FEC6651" w:rsidR="008D73FD" w:rsidRPr="00B722F6" w:rsidRDefault="00D16228" w:rsidP="00714B8C">
      <w:pPr>
        <w:spacing w:beforeLines="50" w:before="189"/>
        <w:ind w:firstLineChars="100" w:firstLine="210"/>
        <w:rPr>
          <w:color w:val="000000" w:themeColor="text1"/>
        </w:rPr>
      </w:pPr>
      <w:r w:rsidRPr="00B722F6">
        <w:rPr>
          <w:rFonts w:hint="eastAsia"/>
          <w:color w:val="000000" w:themeColor="text1"/>
        </w:rPr>
        <w:t>これらの弊害をあらため、教育研究職員の自主的な参加による大学の活性化、教育の充実、研究力の強化をはかるためには、学長選考を教育研究職員の選挙によることを原則とすることや、教授会に審議の権限を付与すること等の法改正が必要であり、国・公・私立大学それぞれの教職員組合三団体で検討を重ねてきた学校教育法の改正について、提案するものです。</w:t>
      </w:r>
    </w:p>
    <w:p w14:paraId="2B1E3F31" w14:textId="426B07C1" w:rsidR="00714B8C" w:rsidRPr="00B722F6" w:rsidRDefault="00714B8C" w:rsidP="00714B8C">
      <w:pPr>
        <w:rPr>
          <w:color w:val="000000" w:themeColor="text1"/>
        </w:rPr>
      </w:pPr>
    </w:p>
    <w:p w14:paraId="464ADFED" w14:textId="77777777" w:rsidR="00714B8C" w:rsidRPr="00B722F6" w:rsidRDefault="00714B8C" w:rsidP="00714B8C">
      <w:pPr>
        <w:rPr>
          <w:color w:val="000000" w:themeColor="text1"/>
        </w:rPr>
      </w:pPr>
    </w:p>
    <w:p w14:paraId="3F1C4772" w14:textId="7309127D" w:rsidR="00FE2556" w:rsidRPr="00B722F6" w:rsidRDefault="00FE2556" w:rsidP="00EB155E">
      <w:pPr>
        <w:widowControl/>
        <w:snapToGrid w:val="0"/>
        <w:jc w:val="left"/>
        <w:rPr>
          <w:b/>
          <w:color w:val="000000" w:themeColor="text1"/>
          <w:sz w:val="28"/>
          <w:szCs w:val="32"/>
          <w:u w:val="single"/>
        </w:rPr>
      </w:pPr>
      <w:r w:rsidRPr="00B722F6">
        <w:rPr>
          <w:rFonts w:hint="eastAsia"/>
          <w:b/>
          <w:color w:val="000000" w:themeColor="text1"/>
          <w:sz w:val="28"/>
          <w:szCs w:val="32"/>
          <w:u w:val="single"/>
        </w:rPr>
        <w:t>改正条文案と改正理由</w:t>
      </w:r>
    </w:p>
    <w:p w14:paraId="7AAF5E13" w14:textId="77777777" w:rsidR="00120E59" w:rsidRPr="00B722F6" w:rsidRDefault="00120E59" w:rsidP="00481710">
      <w:pPr>
        <w:widowControl/>
        <w:jc w:val="left"/>
        <w:rPr>
          <w:b/>
          <w:color w:val="000000" w:themeColor="text1"/>
          <w:u w:val="single"/>
        </w:rPr>
      </w:pPr>
    </w:p>
    <w:tbl>
      <w:tblPr>
        <w:tblW w:w="9062" w:type="dxa"/>
        <w:tblLayout w:type="fixed"/>
        <w:tblCellMar>
          <w:left w:w="99" w:type="dxa"/>
          <w:right w:w="99" w:type="dxa"/>
        </w:tblCellMar>
        <w:tblLook w:val="04A0" w:firstRow="1" w:lastRow="0" w:firstColumn="1" w:lastColumn="0" w:noHBand="0" w:noVBand="1"/>
      </w:tblPr>
      <w:tblGrid>
        <w:gridCol w:w="4531"/>
        <w:gridCol w:w="4531"/>
      </w:tblGrid>
      <w:tr w:rsidR="00B722F6" w:rsidRPr="00B722F6" w14:paraId="01ECF600" w14:textId="77777777" w:rsidTr="008D73FD">
        <w:trPr>
          <w:trHeight w:val="538"/>
        </w:trPr>
        <w:tc>
          <w:tcPr>
            <w:tcW w:w="906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BF3F51" w14:textId="7499FA35" w:rsidR="00BB4A93" w:rsidRPr="00B722F6" w:rsidRDefault="00E6079B" w:rsidP="00481710">
            <w:pPr>
              <w:widowControl/>
              <w:jc w:val="center"/>
              <w:rPr>
                <w:rFonts w:asciiTheme="majorHAnsi" w:hAnsiTheme="majorHAnsi" w:cs="ＭＳ Ｐゴシック"/>
                <w:color w:val="000000" w:themeColor="text1"/>
                <w:kern w:val="0"/>
                <w:sz w:val="22"/>
              </w:rPr>
            </w:pPr>
            <w:r w:rsidRPr="00B722F6">
              <w:rPr>
                <w:rFonts w:asciiTheme="majorHAnsi" w:hAnsiTheme="majorHAnsi" w:cs="ＭＳ Ｐゴシック"/>
                <w:color w:val="000000" w:themeColor="text1"/>
                <w:kern w:val="0"/>
                <w:sz w:val="22"/>
              </w:rPr>
              <w:t>第</w:t>
            </w:r>
            <w:r w:rsidR="00BB4A93" w:rsidRPr="00B722F6">
              <w:rPr>
                <w:rFonts w:asciiTheme="majorHAnsi" w:hAnsiTheme="majorHAnsi" w:cs="ＭＳ Ｐゴシック"/>
                <w:color w:val="000000" w:themeColor="text1"/>
                <w:kern w:val="0"/>
                <w:sz w:val="22"/>
              </w:rPr>
              <w:t>83</w:t>
            </w:r>
            <w:r w:rsidR="00BB4A93" w:rsidRPr="00B722F6">
              <w:rPr>
                <w:rFonts w:asciiTheme="majorHAnsi" w:hAnsiTheme="majorHAnsi" w:cs="ＭＳ Ｐゴシック"/>
                <w:color w:val="000000" w:themeColor="text1"/>
                <w:kern w:val="0"/>
                <w:sz w:val="22"/>
              </w:rPr>
              <w:t>条</w:t>
            </w:r>
          </w:p>
        </w:tc>
      </w:tr>
      <w:tr w:rsidR="00B722F6" w:rsidRPr="00B722F6" w14:paraId="3381AEBC" w14:textId="77777777" w:rsidTr="004264ED">
        <w:trPr>
          <w:trHeight w:val="538"/>
        </w:trPr>
        <w:tc>
          <w:tcPr>
            <w:tcW w:w="4531"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14:paraId="7AA5FCDE" w14:textId="77777777" w:rsidR="00BB4A93" w:rsidRPr="00B722F6" w:rsidRDefault="00BB4A93" w:rsidP="00481710">
            <w:pPr>
              <w:widowControl/>
              <w:jc w:val="center"/>
              <w:rPr>
                <w:rFonts w:ascii="游ゴシック" w:hAnsi="游ゴシック" w:cs="ＭＳ Ｐゴシック"/>
                <w:color w:val="000000" w:themeColor="text1"/>
                <w:kern w:val="0"/>
                <w:sz w:val="22"/>
              </w:rPr>
            </w:pPr>
            <w:r w:rsidRPr="00B722F6">
              <w:rPr>
                <w:rFonts w:ascii="游ゴシック" w:hAnsi="游ゴシック" w:cs="ＭＳ Ｐゴシック" w:hint="eastAsia"/>
                <w:color w:val="000000" w:themeColor="text1"/>
                <w:kern w:val="0"/>
                <w:sz w:val="22"/>
              </w:rPr>
              <w:t>改正案</w:t>
            </w:r>
          </w:p>
        </w:tc>
        <w:tc>
          <w:tcPr>
            <w:tcW w:w="4531" w:type="dxa"/>
            <w:tcBorders>
              <w:top w:val="single" w:sz="8" w:space="0" w:color="auto"/>
              <w:left w:val="double" w:sz="4" w:space="0" w:color="auto"/>
              <w:bottom w:val="single" w:sz="8" w:space="0" w:color="auto"/>
              <w:right w:val="single" w:sz="8" w:space="0" w:color="auto"/>
            </w:tcBorders>
            <w:shd w:val="clear" w:color="auto" w:fill="auto"/>
            <w:noWrap/>
            <w:vAlign w:val="center"/>
            <w:hideMark/>
          </w:tcPr>
          <w:p w14:paraId="4CE2CA8F" w14:textId="77777777" w:rsidR="00BB4A93" w:rsidRPr="00B722F6" w:rsidRDefault="00BB4A93" w:rsidP="00481710">
            <w:pPr>
              <w:widowControl/>
              <w:jc w:val="center"/>
              <w:rPr>
                <w:rFonts w:ascii="游ゴシック" w:hAnsi="游ゴシック" w:cs="ＭＳ Ｐゴシック"/>
                <w:color w:val="000000" w:themeColor="text1"/>
                <w:kern w:val="0"/>
                <w:sz w:val="22"/>
              </w:rPr>
            </w:pPr>
            <w:r w:rsidRPr="00B722F6">
              <w:rPr>
                <w:rFonts w:ascii="游ゴシック" w:hAnsi="游ゴシック" w:cs="ＭＳ Ｐゴシック" w:hint="eastAsia"/>
                <w:color w:val="000000" w:themeColor="text1"/>
                <w:kern w:val="0"/>
                <w:sz w:val="22"/>
              </w:rPr>
              <w:t>現行</w:t>
            </w:r>
          </w:p>
        </w:tc>
      </w:tr>
      <w:tr w:rsidR="00B722F6" w:rsidRPr="00B722F6" w14:paraId="1C37B8F8" w14:textId="77777777" w:rsidTr="007A4EAF">
        <w:trPr>
          <w:trHeight w:val="1530"/>
        </w:trPr>
        <w:tc>
          <w:tcPr>
            <w:tcW w:w="4531" w:type="dxa"/>
            <w:tcBorders>
              <w:top w:val="nil"/>
              <w:left w:val="single" w:sz="8" w:space="0" w:color="auto"/>
              <w:bottom w:val="nil"/>
              <w:right w:val="double" w:sz="4" w:space="0" w:color="auto"/>
            </w:tcBorders>
            <w:shd w:val="clear" w:color="auto" w:fill="auto"/>
            <w:tcMar>
              <w:top w:w="57" w:type="dxa"/>
              <w:bottom w:w="57" w:type="dxa"/>
            </w:tcMar>
            <w:hideMark/>
          </w:tcPr>
          <w:p w14:paraId="2E9AD947" w14:textId="1EB79CA0" w:rsidR="008D73FD" w:rsidRPr="00B722F6" w:rsidRDefault="007A4EAF" w:rsidP="007A4EAF">
            <w:pPr>
              <w:widowControl/>
              <w:spacing w:line="320" w:lineRule="exact"/>
              <w:ind w:left="210" w:hangingChars="100" w:hanging="210"/>
              <w:rPr>
                <w:rFonts w:asciiTheme="majorEastAsia" w:eastAsiaTheme="majorEastAsia" w:hAnsiTheme="majorEastAsia" w:cs="ＭＳ Ｐゴシック"/>
                <w:color w:val="000000" w:themeColor="text1"/>
                <w:kern w:val="0"/>
                <w:szCs w:val="21"/>
              </w:rPr>
            </w:pPr>
            <w:r w:rsidRPr="00B722F6">
              <w:rPr>
                <w:rFonts w:asciiTheme="majorHAnsi" w:eastAsiaTheme="majorEastAsia" w:hAnsiTheme="majorHAnsi" w:cs="ＭＳ Ｐゴシック" w:hint="eastAsia"/>
                <w:color w:val="000000" w:themeColor="text1"/>
                <w:kern w:val="0"/>
                <w:szCs w:val="21"/>
              </w:rPr>
              <w:t>1</w:t>
            </w:r>
            <w:r w:rsidR="008D73FD" w:rsidRPr="00B722F6">
              <w:rPr>
                <w:rFonts w:asciiTheme="majorEastAsia" w:eastAsiaTheme="majorEastAsia" w:hAnsiTheme="majorEastAsia" w:cs="ＭＳ Ｐゴシック" w:hint="eastAsia"/>
                <w:color w:val="000000" w:themeColor="text1"/>
                <w:kern w:val="0"/>
                <w:szCs w:val="21"/>
              </w:rPr>
              <w:t xml:space="preserve">　大学は、学術の中心として、高い教養と専門的能力を培うとともに、深く真理を探究して新たな知見を創造し、世界の平和と人類の福祉の向上に貢献することを目的とする。</w:t>
            </w:r>
          </w:p>
          <w:p w14:paraId="0EDA4B43" w14:textId="77777777" w:rsidR="008D73FD" w:rsidRPr="00B722F6" w:rsidRDefault="008D73FD" w:rsidP="008D73FD">
            <w:pPr>
              <w:widowControl/>
              <w:spacing w:line="320" w:lineRule="exact"/>
              <w:rPr>
                <w:rFonts w:asciiTheme="majorHAnsi" w:hAnsiTheme="majorHAnsi" w:cs="ＭＳ Ｐゴシック"/>
                <w:color w:val="000000" w:themeColor="text1"/>
                <w:kern w:val="0"/>
                <w:szCs w:val="21"/>
              </w:rPr>
            </w:pPr>
          </w:p>
        </w:tc>
        <w:tc>
          <w:tcPr>
            <w:tcW w:w="4531" w:type="dxa"/>
            <w:tcBorders>
              <w:top w:val="nil"/>
              <w:left w:val="double" w:sz="4" w:space="0" w:color="auto"/>
              <w:bottom w:val="nil"/>
              <w:right w:val="single" w:sz="8" w:space="0" w:color="auto"/>
            </w:tcBorders>
            <w:shd w:val="clear" w:color="auto" w:fill="auto"/>
            <w:tcMar>
              <w:top w:w="57" w:type="dxa"/>
              <w:bottom w:w="57" w:type="dxa"/>
            </w:tcMar>
            <w:hideMark/>
          </w:tcPr>
          <w:p w14:paraId="678609ED" w14:textId="4798451D" w:rsidR="008D73FD" w:rsidRPr="00B722F6" w:rsidRDefault="008D73FD" w:rsidP="007A4EAF">
            <w:pPr>
              <w:widowControl/>
              <w:spacing w:line="320" w:lineRule="exact"/>
              <w:ind w:left="210" w:hangingChars="100" w:hanging="210"/>
              <w:rPr>
                <w:rFonts w:asciiTheme="majorHAnsi" w:hAnsiTheme="majorHAnsi" w:cs="ＭＳ Ｐゴシック"/>
                <w:color w:val="000000" w:themeColor="text1"/>
                <w:kern w:val="0"/>
                <w:szCs w:val="21"/>
              </w:rPr>
            </w:pPr>
            <w:r w:rsidRPr="00B722F6">
              <w:rPr>
                <w:rFonts w:asciiTheme="majorHAnsi" w:hAnsiTheme="majorHAnsi" w:cs="ＭＳ Ｐゴシック"/>
                <w:color w:val="000000" w:themeColor="text1"/>
                <w:kern w:val="0"/>
                <w:szCs w:val="21"/>
              </w:rPr>
              <w:t>1</w:t>
            </w:r>
            <w:r w:rsidRPr="00B722F6">
              <w:rPr>
                <w:rFonts w:asciiTheme="majorHAnsi" w:hAnsiTheme="majorHAnsi" w:cs="ＭＳ Ｐゴシック"/>
                <w:color w:val="000000" w:themeColor="text1"/>
                <w:kern w:val="0"/>
                <w:szCs w:val="21"/>
              </w:rPr>
              <w:t xml:space="preserve">　大学は、学術の中心として、広く知識を授けるとともに、深く専門の学芸を教授研究し、知的、道徳的及び応用的能力を展開させることを目的とする。</w:t>
            </w:r>
          </w:p>
        </w:tc>
      </w:tr>
      <w:tr w:rsidR="008D73FD" w:rsidRPr="00B722F6" w14:paraId="38712872" w14:textId="77777777" w:rsidTr="007A4EAF">
        <w:trPr>
          <w:trHeight w:val="1375"/>
        </w:trPr>
        <w:tc>
          <w:tcPr>
            <w:tcW w:w="4531" w:type="dxa"/>
            <w:tcBorders>
              <w:top w:val="nil"/>
              <w:left w:val="single" w:sz="8" w:space="0" w:color="auto"/>
              <w:bottom w:val="single" w:sz="8" w:space="0" w:color="auto"/>
              <w:right w:val="double" w:sz="4" w:space="0" w:color="auto"/>
            </w:tcBorders>
            <w:shd w:val="clear" w:color="auto" w:fill="auto"/>
            <w:tcMar>
              <w:top w:w="57" w:type="dxa"/>
              <w:bottom w:w="57" w:type="dxa"/>
            </w:tcMar>
            <w:hideMark/>
          </w:tcPr>
          <w:p w14:paraId="058E4AFE" w14:textId="00CA5919" w:rsidR="008D73FD" w:rsidRPr="00B722F6" w:rsidRDefault="007A4EAF" w:rsidP="007A4EAF">
            <w:pPr>
              <w:widowControl/>
              <w:spacing w:line="320" w:lineRule="exact"/>
              <w:ind w:left="210" w:hangingChars="100" w:hanging="210"/>
              <w:rPr>
                <w:rFonts w:asciiTheme="majorEastAsia" w:eastAsiaTheme="majorEastAsia" w:hAnsiTheme="majorEastAsia" w:cs="ＭＳ Ｐゴシック"/>
                <w:color w:val="000000" w:themeColor="text1"/>
                <w:kern w:val="0"/>
                <w:szCs w:val="21"/>
              </w:rPr>
            </w:pPr>
            <w:r w:rsidRPr="00B722F6">
              <w:rPr>
                <w:rFonts w:asciiTheme="majorHAnsi" w:eastAsiaTheme="majorEastAsia" w:hAnsiTheme="majorHAnsi" w:cs="ＭＳ Ｐゴシック" w:hint="eastAsia"/>
                <w:color w:val="000000" w:themeColor="text1"/>
                <w:kern w:val="0"/>
                <w:szCs w:val="21"/>
              </w:rPr>
              <w:t>2</w:t>
            </w:r>
            <w:r w:rsidR="008D73FD" w:rsidRPr="00B722F6">
              <w:rPr>
                <w:rFonts w:asciiTheme="majorEastAsia" w:eastAsiaTheme="majorEastAsia" w:hAnsiTheme="majorEastAsia" w:cs="ＭＳ Ｐゴシック" w:hint="eastAsia"/>
                <w:color w:val="000000" w:themeColor="text1"/>
                <w:kern w:val="0"/>
                <w:szCs w:val="21"/>
              </w:rPr>
              <w:t xml:space="preserve">　</w:t>
            </w:r>
            <w:r w:rsidR="008D73FD" w:rsidRPr="00B722F6">
              <w:rPr>
                <w:rFonts w:ascii="ＭＳ ゴシック" w:eastAsia="ＭＳ ゴシック" w:hAnsi="ＭＳ ゴシック" w:cs="ＭＳ Ｐゴシック" w:hint="eastAsia"/>
                <w:color w:val="000000" w:themeColor="text1"/>
                <w:kern w:val="0"/>
                <w:szCs w:val="21"/>
              </w:rPr>
              <w:t>その目的</w:t>
            </w:r>
            <w:r w:rsidR="008D73FD" w:rsidRPr="00B722F6">
              <w:rPr>
                <w:rFonts w:ascii="ＭＳ ゴシック" w:eastAsia="ＭＳ ゴシック" w:hAnsi="ＭＳ ゴシック" w:cs="ＭＳ Ｐゴシック"/>
                <w:color w:val="000000" w:themeColor="text1"/>
                <w:kern w:val="0"/>
                <w:szCs w:val="21"/>
              </w:rPr>
              <w:t>を実現するために、国、</w:t>
            </w:r>
            <w:r w:rsidR="008D73FD" w:rsidRPr="00B722F6">
              <w:rPr>
                <w:rFonts w:ascii="ＭＳ ゴシック" w:eastAsia="ＭＳ ゴシック" w:hAnsi="ＭＳ ゴシック" w:cs="ＭＳ Ｐゴシック" w:hint="eastAsia"/>
                <w:color w:val="000000" w:themeColor="text1"/>
                <w:kern w:val="0"/>
                <w:szCs w:val="21"/>
              </w:rPr>
              <w:t>地方</w:t>
            </w:r>
            <w:r w:rsidR="008D73FD" w:rsidRPr="00B722F6">
              <w:rPr>
                <w:rFonts w:ascii="ＭＳ ゴシック" w:eastAsia="ＭＳ ゴシック" w:hAnsi="ＭＳ ゴシック" w:cs="ＭＳ Ｐゴシック"/>
                <w:color w:val="000000" w:themeColor="text1"/>
                <w:kern w:val="0"/>
                <w:szCs w:val="21"/>
              </w:rPr>
              <w:t>公共</w:t>
            </w:r>
            <w:r w:rsidR="008D73FD" w:rsidRPr="00B722F6">
              <w:rPr>
                <w:rFonts w:ascii="ＭＳ ゴシック" w:eastAsia="ＭＳ ゴシック" w:hAnsi="ＭＳ ゴシック" w:cs="ＭＳ Ｐゴシック" w:hint="eastAsia"/>
                <w:color w:val="000000" w:themeColor="text1"/>
                <w:kern w:val="0"/>
                <w:szCs w:val="21"/>
              </w:rPr>
              <w:t>団体および</w:t>
            </w:r>
            <w:r w:rsidRPr="00B722F6">
              <w:rPr>
                <w:rFonts w:ascii="ＭＳ ゴシック" w:eastAsia="ＭＳ ゴシック" w:hAnsi="ＭＳ ゴシック" w:cs="ＭＳ Ｐゴシック" w:hint="eastAsia"/>
                <w:color w:val="000000" w:themeColor="text1"/>
                <w:kern w:val="0"/>
                <w:szCs w:val="21"/>
              </w:rPr>
              <w:t>大学</w:t>
            </w:r>
            <w:r w:rsidR="008D73FD" w:rsidRPr="00B722F6">
              <w:rPr>
                <w:rFonts w:ascii="ＭＳ ゴシック" w:eastAsia="ＭＳ ゴシック" w:hAnsi="ＭＳ ゴシック" w:cs="ＭＳ Ｐゴシック"/>
                <w:color w:val="000000" w:themeColor="text1"/>
                <w:kern w:val="0"/>
                <w:szCs w:val="21"/>
              </w:rPr>
              <w:t>設置者は、学問の</w:t>
            </w:r>
            <w:r w:rsidRPr="00B722F6">
              <w:rPr>
                <w:rFonts w:ascii="ＭＳ ゴシック" w:eastAsia="ＭＳ ゴシック" w:hAnsi="ＭＳ ゴシック" w:cs="ＭＳ Ｐゴシック" w:hint="eastAsia"/>
                <w:color w:val="000000" w:themeColor="text1"/>
                <w:kern w:val="0"/>
                <w:szCs w:val="21"/>
              </w:rPr>
              <w:t>自由</w:t>
            </w:r>
            <w:r w:rsidR="008D73FD" w:rsidRPr="00B722F6">
              <w:rPr>
                <w:rFonts w:ascii="ＭＳ ゴシック" w:eastAsia="ＭＳ ゴシック" w:hAnsi="ＭＳ ゴシック" w:cs="ＭＳ Ｐゴシック"/>
                <w:color w:val="000000" w:themeColor="text1"/>
                <w:kern w:val="0"/>
                <w:szCs w:val="21"/>
              </w:rPr>
              <w:t>に則り</w:t>
            </w:r>
            <w:r w:rsidRPr="00B722F6">
              <w:rPr>
                <w:rFonts w:ascii="ＭＳ ゴシック" w:eastAsia="ＭＳ ゴシック" w:hAnsi="ＭＳ ゴシック" w:cs="ＭＳ Ｐゴシック" w:hint="eastAsia"/>
                <w:color w:val="000000" w:themeColor="text1"/>
                <w:kern w:val="0"/>
                <w:szCs w:val="21"/>
              </w:rPr>
              <w:t>大学</w:t>
            </w:r>
            <w:r w:rsidR="008D73FD" w:rsidRPr="00B722F6">
              <w:rPr>
                <w:rFonts w:ascii="ＭＳ ゴシック" w:eastAsia="ＭＳ ゴシック" w:hAnsi="ＭＳ ゴシック" w:cs="ＭＳ Ｐゴシック"/>
                <w:color w:val="000000" w:themeColor="text1"/>
                <w:kern w:val="0"/>
                <w:szCs w:val="21"/>
              </w:rPr>
              <w:t>の</w:t>
            </w:r>
            <w:r w:rsidRPr="00B722F6">
              <w:rPr>
                <w:rFonts w:ascii="ＭＳ ゴシック" w:eastAsia="ＭＳ ゴシック" w:hAnsi="ＭＳ ゴシック" w:cs="ＭＳ Ｐゴシック" w:hint="eastAsia"/>
                <w:color w:val="000000" w:themeColor="text1"/>
                <w:kern w:val="0"/>
                <w:szCs w:val="21"/>
              </w:rPr>
              <w:t>自治</w:t>
            </w:r>
            <w:r w:rsidR="008D73FD" w:rsidRPr="00B722F6">
              <w:rPr>
                <w:rFonts w:ascii="ＭＳ ゴシック" w:eastAsia="ＭＳ ゴシック" w:hAnsi="ＭＳ ゴシック" w:cs="ＭＳ Ｐゴシック"/>
                <w:color w:val="000000" w:themeColor="text1"/>
                <w:kern w:val="0"/>
                <w:szCs w:val="21"/>
              </w:rPr>
              <w:t>を保障しなければならない。</w:t>
            </w:r>
          </w:p>
          <w:p w14:paraId="3EB67306" w14:textId="77777777" w:rsidR="008D73FD" w:rsidRPr="00B722F6" w:rsidRDefault="008D73FD" w:rsidP="008D73FD">
            <w:pPr>
              <w:pStyle w:val="a7"/>
              <w:widowControl/>
              <w:spacing w:line="320" w:lineRule="exact"/>
              <w:ind w:leftChars="0" w:left="360"/>
              <w:rPr>
                <w:rFonts w:asciiTheme="majorHAnsi" w:hAnsiTheme="majorHAnsi" w:cs="ＭＳ Ｐゴシック"/>
                <w:color w:val="000000" w:themeColor="text1"/>
                <w:kern w:val="0"/>
                <w:szCs w:val="21"/>
              </w:rPr>
            </w:pPr>
          </w:p>
        </w:tc>
        <w:tc>
          <w:tcPr>
            <w:tcW w:w="4531" w:type="dxa"/>
            <w:tcBorders>
              <w:top w:val="nil"/>
              <w:left w:val="double" w:sz="4" w:space="0" w:color="auto"/>
              <w:bottom w:val="single" w:sz="8" w:space="0" w:color="auto"/>
              <w:right w:val="single" w:sz="8" w:space="0" w:color="auto"/>
            </w:tcBorders>
            <w:shd w:val="clear" w:color="auto" w:fill="auto"/>
            <w:tcMar>
              <w:top w:w="57" w:type="dxa"/>
              <w:bottom w:w="57" w:type="dxa"/>
            </w:tcMar>
            <w:hideMark/>
          </w:tcPr>
          <w:p w14:paraId="786792A1" w14:textId="77777777" w:rsidR="008D73FD" w:rsidRPr="00B722F6" w:rsidRDefault="008D73FD" w:rsidP="007A4EAF">
            <w:pPr>
              <w:widowControl/>
              <w:spacing w:line="320" w:lineRule="exact"/>
              <w:ind w:left="210" w:hangingChars="100" w:hanging="210"/>
              <w:rPr>
                <w:rFonts w:asciiTheme="majorHAnsi" w:hAnsiTheme="majorHAnsi" w:cs="ＭＳ Ｐゴシック"/>
                <w:color w:val="000000" w:themeColor="text1"/>
                <w:kern w:val="0"/>
                <w:szCs w:val="21"/>
              </w:rPr>
            </w:pPr>
            <w:r w:rsidRPr="00B722F6">
              <w:rPr>
                <w:rFonts w:asciiTheme="majorHAnsi" w:hAnsiTheme="majorHAnsi" w:cs="ＭＳ Ｐゴシック"/>
                <w:color w:val="000000" w:themeColor="text1"/>
                <w:kern w:val="0"/>
                <w:szCs w:val="21"/>
              </w:rPr>
              <w:t>2</w:t>
            </w:r>
            <w:r w:rsidRPr="00B722F6">
              <w:rPr>
                <w:rFonts w:asciiTheme="majorHAnsi" w:hAnsiTheme="majorHAnsi" w:cs="ＭＳ Ｐゴシック"/>
                <w:color w:val="000000" w:themeColor="text1"/>
                <w:kern w:val="0"/>
                <w:szCs w:val="21"/>
              </w:rPr>
              <w:t xml:space="preserve">　大学は、その目的を実現するための教育研究を行い、その成果を広く社会に提供することにより、社会の発展に寄与するものとする。</w:t>
            </w:r>
          </w:p>
        </w:tc>
      </w:tr>
    </w:tbl>
    <w:p w14:paraId="65650363" w14:textId="77777777" w:rsidR="00EB155E" w:rsidRPr="00B722F6" w:rsidRDefault="00EB155E" w:rsidP="00481710">
      <w:pPr>
        <w:rPr>
          <w:color w:val="000000" w:themeColor="text1"/>
        </w:rPr>
      </w:pPr>
    </w:p>
    <w:p w14:paraId="00F0D675" w14:textId="571F4348" w:rsidR="00BB4A93" w:rsidRPr="00B722F6" w:rsidRDefault="00BB4A93" w:rsidP="00481710">
      <w:pPr>
        <w:rPr>
          <w:color w:val="000000" w:themeColor="text1"/>
        </w:rPr>
      </w:pPr>
      <w:r w:rsidRPr="00B722F6">
        <w:rPr>
          <w:rFonts w:hint="eastAsia"/>
          <w:color w:val="000000" w:themeColor="text1"/>
        </w:rPr>
        <w:t>＜</w:t>
      </w:r>
      <w:r w:rsidR="00E6079B" w:rsidRPr="00B722F6">
        <w:rPr>
          <w:rFonts w:hint="eastAsia"/>
          <w:color w:val="000000" w:themeColor="text1"/>
        </w:rPr>
        <w:t>第</w:t>
      </w:r>
      <w:r w:rsidRPr="00B722F6">
        <w:rPr>
          <w:rFonts w:hint="eastAsia"/>
          <w:color w:val="000000" w:themeColor="text1"/>
        </w:rPr>
        <w:t>83</w:t>
      </w:r>
      <w:r w:rsidRPr="00B722F6">
        <w:rPr>
          <w:rFonts w:hint="eastAsia"/>
          <w:color w:val="000000" w:themeColor="text1"/>
        </w:rPr>
        <w:t>条　改正理由＞</w:t>
      </w:r>
    </w:p>
    <w:p w14:paraId="5DF04515" w14:textId="7EA2BD12" w:rsidR="00BB4A93" w:rsidRPr="00B722F6" w:rsidRDefault="001A3BC5" w:rsidP="00481710">
      <w:pPr>
        <w:ind w:firstLineChars="100" w:firstLine="210"/>
        <w:rPr>
          <w:color w:val="000000" w:themeColor="text1"/>
        </w:rPr>
      </w:pPr>
      <w:r w:rsidRPr="00B722F6">
        <w:rPr>
          <w:rFonts w:hint="eastAsia"/>
          <w:color w:val="000000" w:themeColor="text1"/>
        </w:rPr>
        <w:t>改正案第</w:t>
      </w:r>
      <w:r w:rsidRPr="00B722F6">
        <w:rPr>
          <w:rFonts w:hint="eastAsia"/>
          <w:color w:val="000000" w:themeColor="text1"/>
        </w:rPr>
        <w:t>83</w:t>
      </w:r>
      <w:r w:rsidRPr="00B722F6">
        <w:rPr>
          <w:rFonts w:hint="eastAsia"/>
          <w:color w:val="000000" w:themeColor="text1"/>
        </w:rPr>
        <w:t>条</w:t>
      </w:r>
      <w:r w:rsidR="00BB4A93" w:rsidRPr="00B722F6">
        <w:rPr>
          <w:rFonts w:hint="eastAsia"/>
          <w:color w:val="000000" w:themeColor="text1"/>
        </w:rPr>
        <w:t>第１項は大学の目的に関する規定である。現行第１項には、「真理の探究」という学問の中心的価値が明記されていない。改正案は、</w:t>
      </w:r>
      <w:r w:rsidR="00BB4A93" w:rsidRPr="00B722F6">
        <w:rPr>
          <w:rFonts w:hint="eastAsia"/>
          <w:color w:val="000000" w:themeColor="text1"/>
        </w:rPr>
        <w:t>2006</w:t>
      </w:r>
      <w:r w:rsidR="00BB4A93" w:rsidRPr="00B722F6">
        <w:rPr>
          <w:rFonts w:hint="eastAsia"/>
          <w:color w:val="000000" w:themeColor="text1"/>
        </w:rPr>
        <w:t>年改正により新設された教育基本法第</w:t>
      </w:r>
      <w:r w:rsidR="00BB4A93" w:rsidRPr="00B722F6">
        <w:rPr>
          <w:rFonts w:hint="eastAsia"/>
          <w:color w:val="000000" w:themeColor="text1"/>
        </w:rPr>
        <w:t>7</w:t>
      </w:r>
      <w:r w:rsidR="00BB4A93" w:rsidRPr="00B722F6">
        <w:rPr>
          <w:rFonts w:hint="eastAsia"/>
          <w:color w:val="000000" w:themeColor="text1"/>
        </w:rPr>
        <w:t>条</w:t>
      </w:r>
      <w:r w:rsidR="000C37BD" w:rsidRPr="00B722F6">
        <w:rPr>
          <w:rFonts w:hint="eastAsia"/>
          <w:color w:val="000000" w:themeColor="text1"/>
        </w:rPr>
        <w:t>第</w:t>
      </w:r>
      <w:r w:rsidR="00BB4A93" w:rsidRPr="00B722F6">
        <w:rPr>
          <w:rFonts w:hint="eastAsia"/>
          <w:color w:val="000000" w:themeColor="text1"/>
        </w:rPr>
        <w:t>１項の前半部分を取り入れて、「真理の探究」を明記した。さらに学問と大学教育の果たす役割を、教育基本法前文に掲げられている「世界平和と人類福祉の向上」への貢献と</w:t>
      </w:r>
      <w:r w:rsidR="000C37BD" w:rsidRPr="00B722F6">
        <w:rPr>
          <w:rFonts w:hint="eastAsia"/>
          <w:color w:val="000000" w:themeColor="text1"/>
        </w:rPr>
        <w:t>明記</w:t>
      </w:r>
      <w:r w:rsidR="00BB4A93" w:rsidRPr="00B722F6">
        <w:rPr>
          <w:rFonts w:hint="eastAsia"/>
          <w:color w:val="000000" w:themeColor="text1"/>
        </w:rPr>
        <w:t>し</w:t>
      </w:r>
      <w:r w:rsidRPr="00B722F6">
        <w:rPr>
          <w:rFonts w:hint="eastAsia"/>
          <w:color w:val="000000" w:themeColor="text1"/>
        </w:rPr>
        <w:t>て、これを大学の普遍的な目的であるとし</w:t>
      </w:r>
      <w:r w:rsidR="00BB4A93" w:rsidRPr="00B722F6">
        <w:rPr>
          <w:rFonts w:hint="eastAsia"/>
          <w:color w:val="000000" w:themeColor="text1"/>
        </w:rPr>
        <w:t>た。</w:t>
      </w:r>
    </w:p>
    <w:p w14:paraId="65970C32" w14:textId="17EC2DC6" w:rsidR="00BB4A93" w:rsidRPr="00B722F6" w:rsidRDefault="00BB4A93" w:rsidP="00481710">
      <w:pPr>
        <w:ind w:firstLineChars="100" w:firstLine="210"/>
        <w:rPr>
          <w:color w:val="000000" w:themeColor="text1"/>
        </w:rPr>
      </w:pPr>
      <w:r w:rsidRPr="00B722F6">
        <w:rPr>
          <w:rFonts w:hint="eastAsia"/>
          <w:color w:val="000000" w:themeColor="text1"/>
        </w:rPr>
        <w:t>現行第２項は、大学に対して、「（その成果を）社会に提供する」「社会の発展に寄与する」ことを求めるものであり、現行教育基本法第</w:t>
      </w:r>
      <w:r w:rsidRPr="00B722F6">
        <w:rPr>
          <w:rFonts w:hint="eastAsia"/>
          <w:color w:val="000000" w:themeColor="text1"/>
        </w:rPr>
        <w:t>7</w:t>
      </w:r>
      <w:r w:rsidRPr="00B722F6">
        <w:rPr>
          <w:rFonts w:hint="eastAsia"/>
          <w:color w:val="000000" w:themeColor="text1"/>
        </w:rPr>
        <w:t>条第</w:t>
      </w:r>
      <w:r w:rsidRPr="00B722F6">
        <w:rPr>
          <w:rFonts w:hint="eastAsia"/>
          <w:color w:val="000000" w:themeColor="text1"/>
        </w:rPr>
        <w:t>1</w:t>
      </w:r>
      <w:r w:rsidRPr="00B722F6">
        <w:rPr>
          <w:rFonts w:hint="eastAsia"/>
          <w:color w:val="000000" w:themeColor="text1"/>
        </w:rPr>
        <w:t>項の後半部分と同一である。教育基本法第</w:t>
      </w:r>
      <w:r w:rsidRPr="00B722F6">
        <w:rPr>
          <w:rFonts w:hint="eastAsia"/>
          <w:color w:val="000000" w:themeColor="text1"/>
        </w:rPr>
        <w:t>7</w:t>
      </w:r>
      <w:r w:rsidRPr="00B722F6">
        <w:rPr>
          <w:rFonts w:hint="eastAsia"/>
          <w:color w:val="000000" w:themeColor="text1"/>
        </w:rPr>
        <w:t>条第</w:t>
      </w:r>
      <w:r w:rsidRPr="00B722F6">
        <w:rPr>
          <w:rFonts w:hint="eastAsia"/>
          <w:color w:val="000000" w:themeColor="text1"/>
        </w:rPr>
        <w:t>1</w:t>
      </w:r>
      <w:r w:rsidRPr="00B722F6">
        <w:rPr>
          <w:rFonts w:hint="eastAsia"/>
          <w:color w:val="000000" w:themeColor="text1"/>
        </w:rPr>
        <w:t>項では「大学は、学術の中心として、高い教養と専門的能力を培うとともに、深く真理を探究して新たな知見を創造し、これらの成果を広く社会に提供することにより、社会の発展に寄与するものとする。」と規定している。この「成果を広く社会に提供することにより、社会の発展に</w:t>
      </w:r>
      <w:r w:rsidRPr="00B722F6">
        <w:rPr>
          <w:rFonts w:hint="eastAsia"/>
          <w:color w:val="000000" w:themeColor="text1"/>
        </w:rPr>
        <w:lastRenderedPageBreak/>
        <w:t>寄与する」こと</w:t>
      </w:r>
      <w:r w:rsidR="001A3BC5" w:rsidRPr="00B722F6">
        <w:rPr>
          <w:rFonts w:hint="eastAsia"/>
          <w:color w:val="000000" w:themeColor="text1"/>
        </w:rPr>
        <w:t>は、一国の利益ではなく</w:t>
      </w:r>
      <w:r w:rsidRPr="00B722F6">
        <w:rPr>
          <w:rFonts w:hint="eastAsia"/>
          <w:color w:val="000000" w:themeColor="text1"/>
        </w:rPr>
        <w:t>「世界平和と人類福祉の貢献」で</w:t>
      </w:r>
      <w:r w:rsidR="001A3BC5" w:rsidRPr="00B722F6">
        <w:rPr>
          <w:rFonts w:hint="eastAsia"/>
          <w:color w:val="000000" w:themeColor="text1"/>
        </w:rPr>
        <w:t>あるはず</w:t>
      </w:r>
      <w:r w:rsidR="000C37BD" w:rsidRPr="00B722F6">
        <w:rPr>
          <w:rFonts w:hint="eastAsia"/>
          <w:color w:val="000000" w:themeColor="text1"/>
        </w:rPr>
        <w:t>だ</w:t>
      </w:r>
      <w:r w:rsidR="001A3BC5" w:rsidRPr="00B722F6">
        <w:rPr>
          <w:rFonts w:hint="eastAsia"/>
          <w:color w:val="000000" w:themeColor="text1"/>
        </w:rPr>
        <w:t>から</w:t>
      </w:r>
      <w:r w:rsidRPr="00B722F6">
        <w:rPr>
          <w:rFonts w:hint="eastAsia"/>
          <w:color w:val="000000" w:themeColor="text1"/>
        </w:rPr>
        <w:t>、このことについては第</w:t>
      </w:r>
      <w:r w:rsidRPr="00B722F6">
        <w:rPr>
          <w:rFonts w:hint="eastAsia"/>
          <w:color w:val="000000" w:themeColor="text1"/>
        </w:rPr>
        <w:t>1</w:t>
      </w:r>
      <w:r w:rsidRPr="00B722F6">
        <w:rPr>
          <w:rFonts w:hint="eastAsia"/>
          <w:color w:val="000000" w:themeColor="text1"/>
        </w:rPr>
        <w:t>項に明記することを提案しているところである。</w:t>
      </w:r>
      <w:r w:rsidR="001A3BC5" w:rsidRPr="00B722F6">
        <w:rPr>
          <w:rFonts w:hint="eastAsia"/>
          <w:color w:val="000000" w:themeColor="text1"/>
        </w:rPr>
        <w:t>したがって現行第</w:t>
      </w:r>
      <w:r w:rsidR="001A3BC5" w:rsidRPr="00B722F6">
        <w:rPr>
          <w:rFonts w:hint="eastAsia"/>
          <w:color w:val="000000" w:themeColor="text1"/>
        </w:rPr>
        <w:t>2</w:t>
      </w:r>
      <w:r w:rsidR="001A3BC5" w:rsidRPr="00B722F6">
        <w:rPr>
          <w:rFonts w:hint="eastAsia"/>
          <w:color w:val="000000" w:themeColor="text1"/>
        </w:rPr>
        <w:t>項は削除する</w:t>
      </w:r>
      <w:r w:rsidR="00547464" w:rsidRPr="00B722F6">
        <w:rPr>
          <w:rFonts w:hint="eastAsia"/>
          <w:color w:val="000000" w:themeColor="text1"/>
        </w:rPr>
        <w:t>こととした</w:t>
      </w:r>
      <w:r w:rsidR="001A3BC5" w:rsidRPr="00B722F6">
        <w:rPr>
          <w:rFonts w:hint="eastAsia"/>
          <w:color w:val="000000" w:themeColor="text1"/>
        </w:rPr>
        <w:t>。</w:t>
      </w:r>
    </w:p>
    <w:p w14:paraId="6EBBC4A2" w14:textId="61DDA2EC" w:rsidR="00BB4A93" w:rsidRPr="00B722F6" w:rsidRDefault="00BB4A93" w:rsidP="00481710">
      <w:pPr>
        <w:ind w:firstLineChars="100" w:firstLine="210"/>
        <w:rPr>
          <w:color w:val="000000" w:themeColor="text1"/>
        </w:rPr>
      </w:pPr>
      <w:r w:rsidRPr="00B722F6">
        <w:rPr>
          <w:rFonts w:hint="eastAsia"/>
          <w:color w:val="000000" w:themeColor="text1"/>
        </w:rPr>
        <w:t>改正案</w:t>
      </w:r>
      <w:r w:rsidR="001A3BC5" w:rsidRPr="00B722F6">
        <w:rPr>
          <w:rFonts w:hint="eastAsia"/>
          <w:color w:val="000000" w:themeColor="text1"/>
        </w:rPr>
        <w:t>第</w:t>
      </w:r>
      <w:r w:rsidRPr="00B722F6">
        <w:rPr>
          <w:color w:val="000000" w:themeColor="text1"/>
        </w:rPr>
        <w:t>83</w:t>
      </w:r>
      <w:r w:rsidRPr="00B722F6">
        <w:rPr>
          <w:rFonts w:hint="eastAsia"/>
          <w:color w:val="000000" w:themeColor="text1"/>
        </w:rPr>
        <w:t>条第２項には、教育基本法第</w:t>
      </w:r>
      <w:r w:rsidRPr="00B722F6">
        <w:rPr>
          <w:color w:val="000000" w:themeColor="text1"/>
        </w:rPr>
        <w:t>7</w:t>
      </w:r>
      <w:r w:rsidRPr="00B722F6">
        <w:rPr>
          <w:rFonts w:hint="eastAsia"/>
          <w:color w:val="000000" w:themeColor="text1"/>
        </w:rPr>
        <w:t>条第</w:t>
      </w:r>
      <w:r w:rsidRPr="00B722F6">
        <w:rPr>
          <w:color w:val="000000" w:themeColor="text1"/>
        </w:rPr>
        <w:t>2</w:t>
      </w:r>
      <w:r w:rsidRPr="00B722F6">
        <w:rPr>
          <w:rFonts w:hint="eastAsia"/>
          <w:color w:val="000000" w:themeColor="text1"/>
        </w:rPr>
        <w:t>項の「大学については、自主性、自律性その他の大学における教育及び研究の特性が尊重されなければならない」の意味が明確となるよう、国、地方自治体と設置者が憲法に定められた学問の自由に則り大学の自治を保障しなければならないことを明記する</w:t>
      </w:r>
      <w:r w:rsidR="00340780" w:rsidRPr="00B722F6">
        <w:rPr>
          <w:rFonts w:hint="eastAsia"/>
          <w:color w:val="000000" w:themeColor="text1"/>
        </w:rPr>
        <w:t>こととした</w:t>
      </w:r>
      <w:r w:rsidRPr="00B722F6">
        <w:rPr>
          <w:rFonts w:hint="eastAsia"/>
          <w:color w:val="000000" w:themeColor="text1"/>
        </w:rPr>
        <w:t>。</w:t>
      </w:r>
    </w:p>
    <w:p w14:paraId="605031B1" w14:textId="77777777" w:rsidR="00714B8C" w:rsidRPr="00B722F6" w:rsidRDefault="00714B8C" w:rsidP="00481710">
      <w:pPr>
        <w:rPr>
          <w:color w:val="000000" w:themeColor="text1"/>
        </w:rPr>
      </w:pPr>
    </w:p>
    <w:p w14:paraId="2FB28DBD" w14:textId="417D711F" w:rsidR="00BB4A93" w:rsidRPr="00B722F6" w:rsidRDefault="00BB4A93" w:rsidP="00481710">
      <w:pPr>
        <w:jc w:val="left"/>
        <w:rPr>
          <w:color w:val="000000" w:themeColor="text1"/>
        </w:rPr>
      </w:pPr>
    </w:p>
    <w:tbl>
      <w:tblPr>
        <w:tblW w:w="9062" w:type="dxa"/>
        <w:tblLayout w:type="fixed"/>
        <w:tblCellMar>
          <w:left w:w="99" w:type="dxa"/>
          <w:right w:w="99" w:type="dxa"/>
        </w:tblCellMar>
        <w:tblLook w:val="04A0" w:firstRow="1" w:lastRow="0" w:firstColumn="1" w:lastColumn="0" w:noHBand="0" w:noVBand="1"/>
      </w:tblPr>
      <w:tblGrid>
        <w:gridCol w:w="4526"/>
        <w:gridCol w:w="4536"/>
      </w:tblGrid>
      <w:tr w:rsidR="00B722F6" w:rsidRPr="00B722F6" w14:paraId="63135B79" w14:textId="77777777" w:rsidTr="00A405CF">
        <w:trPr>
          <w:trHeight w:val="538"/>
        </w:trPr>
        <w:tc>
          <w:tcPr>
            <w:tcW w:w="906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0C9DED" w14:textId="341CF7C4" w:rsidR="008D73FD" w:rsidRPr="00B722F6" w:rsidRDefault="008D73FD" w:rsidP="009018E8">
            <w:pPr>
              <w:widowControl/>
              <w:jc w:val="center"/>
              <w:rPr>
                <w:rFonts w:asciiTheme="majorHAnsi" w:hAnsiTheme="majorHAnsi" w:cs="ＭＳ Ｐゴシック"/>
                <w:color w:val="000000" w:themeColor="text1"/>
                <w:kern w:val="0"/>
                <w:sz w:val="22"/>
              </w:rPr>
            </w:pPr>
            <w:r w:rsidRPr="00B722F6">
              <w:rPr>
                <w:rFonts w:asciiTheme="majorHAnsi" w:hAnsiTheme="majorHAnsi" w:cs="ＭＳ Ｐゴシック"/>
                <w:color w:val="000000" w:themeColor="text1"/>
                <w:kern w:val="0"/>
                <w:sz w:val="22"/>
              </w:rPr>
              <w:t>第</w:t>
            </w:r>
            <w:r w:rsidRPr="00B722F6">
              <w:rPr>
                <w:rFonts w:asciiTheme="majorHAnsi" w:hAnsiTheme="majorHAnsi" w:cs="ＭＳ Ｐゴシック" w:hint="eastAsia"/>
                <w:color w:val="000000" w:themeColor="text1"/>
                <w:kern w:val="0"/>
                <w:sz w:val="22"/>
              </w:rPr>
              <w:t>92</w:t>
            </w:r>
            <w:r w:rsidRPr="00B722F6">
              <w:rPr>
                <w:rFonts w:asciiTheme="majorHAnsi" w:hAnsiTheme="majorHAnsi" w:cs="ＭＳ Ｐゴシック"/>
                <w:color w:val="000000" w:themeColor="text1"/>
                <w:kern w:val="0"/>
                <w:sz w:val="22"/>
              </w:rPr>
              <w:t>条</w:t>
            </w:r>
          </w:p>
        </w:tc>
      </w:tr>
      <w:tr w:rsidR="00B722F6" w:rsidRPr="00B722F6" w14:paraId="0D2DCF45" w14:textId="77777777" w:rsidTr="004264ED">
        <w:trPr>
          <w:trHeight w:val="538"/>
        </w:trPr>
        <w:tc>
          <w:tcPr>
            <w:tcW w:w="4526"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14:paraId="78A90AA5" w14:textId="77777777" w:rsidR="008D73FD" w:rsidRPr="00B722F6" w:rsidRDefault="008D73FD" w:rsidP="009018E8">
            <w:pPr>
              <w:widowControl/>
              <w:jc w:val="center"/>
              <w:rPr>
                <w:rFonts w:ascii="游ゴシック" w:hAnsi="游ゴシック" w:cs="ＭＳ Ｐゴシック"/>
                <w:color w:val="000000" w:themeColor="text1"/>
                <w:kern w:val="0"/>
                <w:sz w:val="22"/>
              </w:rPr>
            </w:pPr>
            <w:r w:rsidRPr="00B722F6">
              <w:rPr>
                <w:rFonts w:ascii="游ゴシック" w:hAnsi="游ゴシック" w:cs="ＭＳ Ｐゴシック" w:hint="eastAsia"/>
                <w:color w:val="000000" w:themeColor="text1"/>
                <w:kern w:val="0"/>
                <w:sz w:val="22"/>
              </w:rPr>
              <w:t>改正案</w:t>
            </w:r>
          </w:p>
        </w:tc>
        <w:tc>
          <w:tcPr>
            <w:tcW w:w="4536" w:type="dxa"/>
            <w:tcBorders>
              <w:top w:val="single" w:sz="8" w:space="0" w:color="auto"/>
              <w:left w:val="double" w:sz="4" w:space="0" w:color="auto"/>
              <w:bottom w:val="single" w:sz="8" w:space="0" w:color="auto"/>
              <w:right w:val="single" w:sz="8" w:space="0" w:color="auto"/>
            </w:tcBorders>
            <w:shd w:val="clear" w:color="auto" w:fill="auto"/>
            <w:noWrap/>
            <w:vAlign w:val="center"/>
            <w:hideMark/>
          </w:tcPr>
          <w:p w14:paraId="080A460B" w14:textId="77777777" w:rsidR="008D73FD" w:rsidRPr="00B722F6" w:rsidRDefault="008D73FD" w:rsidP="009018E8">
            <w:pPr>
              <w:widowControl/>
              <w:jc w:val="center"/>
              <w:rPr>
                <w:rFonts w:ascii="游ゴシック" w:hAnsi="游ゴシック" w:cs="ＭＳ Ｐゴシック"/>
                <w:color w:val="000000" w:themeColor="text1"/>
                <w:kern w:val="0"/>
                <w:sz w:val="22"/>
              </w:rPr>
            </w:pPr>
            <w:r w:rsidRPr="00B722F6">
              <w:rPr>
                <w:rFonts w:ascii="游ゴシック" w:hAnsi="游ゴシック" w:cs="ＭＳ Ｐゴシック" w:hint="eastAsia"/>
                <w:color w:val="000000" w:themeColor="text1"/>
                <w:kern w:val="0"/>
                <w:sz w:val="22"/>
              </w:rPr>
              <w:t>現行</w:t>
            </w:r>
          </w:p>
        </w:tc>
      </w:tr>
      <w:tr w:rsidR="00B722F6" w:rsidRPr="00B722F6" w14:paraId="5A832EB9" w14:textId="77777777" w:rsidTr="00714B8C">
        <w:trPr>
          <w:trHeight w:val="1659"/>
        </w:trPr>
        <w:tc>
          <w:tcPr>
            <w:tcW w:w="4526" w:type="dxa"/>
            <w:vMerge w:val="restart"/>
            <w:tcBorders>
              <w:top w:val="single" w:sz="8" w:space="0" w:color="auto"/>
              <w:left w:val="single" w:sz="8" w:space="0" w:color="auto"/>
              <w:bottom w:val="nil"/>
              <w:right w:val="double" w:sz="4" w:space="0" w:color="auto"/>
            </w:tcBorders>
            <w:shd w:val="clear" w:color="auto" w:fill="auto"/>
            <w:tcMar>
              <w:top w:w="57" w:type="dxa"/>
              <w:bottom w:w="57" w:type="dxa"/>
            </w:tcMar>
            <w:vAlign w:val="center"/>
            <w:hideMark/>
          </w:tcPr>
          <w:p w14:paraId="1FF1B4BB" w14:textId="77777777" w:rsidR="00BB4A93" w:rsidRPr="00B722F6" w:rsidRDefault="00BB4A93" w:rsidP="00A405CF">
            <w:pPr>
              <w:widowControl/>
              <w:spacing w:line="320" w:lineRule="exact"/>
              <w:rPr>
                <w:rFonts w:ascii="游ゴシック" w:eastAsia="游ゴシック" w:hAnsi="游ゴシック" w:cs="ＭＳ Ｐゴシック"/>
                <w:color w:val="000000" w:themeColor="text1"/>
                <w:kern w:val="0"/>
                <w:szCs w:val="21"/>
              </w:rPr>
            </w:pPr>
          </w:p>
        </w:tc>
        <w:tc>
          <w:tcPr>
            <w:tcW w:w="4536" w:type="dxa"/>
            <w:tcBorders>
              <w:top w:val="single" w:sz="8" w:space="0" w:color="auto"/>
              <w:left w:val="double" w:sz="4" w:space="0" w:color="auto"/>
              <w:bottom w:val="nil"/>
              <w:right w:val="single" w:sz="8" w:space="0" w:color="auto"/>
            </w:tcBorders>
            <w:shd w:val="clear" w:color="auto" w:fill="auto"/>
            <w:tcMar>
              <w:top w:w="57" w:type="dxa"/>
              <w:bottom w:w="57" w:type="dxa"/>
            </w:tcMar>
            <w:hideMark/>
          </w:tcPr>
          <w:p w14:paraId="16AF34A4" w14:textId="77777777" w:rsidR="00BB4A93" w:rsidRPr="00B722F6" w:rsidRDefault="00BB4A93" w:rsidP="00714B8C">
            <w:pPr>
              <w:widowControl/>
              <w:spacing w:line="320" w:lineRule="exact"/>
              <w:ind w:left="105" w:hangingChars="50" w:hanging="105"/>
              <w:rPr>
                <w:rFonts w:asciiTheme="majorHAnsi" w:hAnsiTheme="majorHAnsi" w:cs="ＭＳ Ｐゴシック"/>
                <w:color w:val="000000" w:themeColor="text1"/>
                <w:kern w:val="0"/>
                <w:szCs w:val="21"/>
              </w:rPr>
            </w:pPr>
            <w:r w:rsidRPr="00B722F6">
              <w:rPr>
                <w:rFonts w:asciiTheme="majorHAnsi" w:hAnsiTheme="majorHAnsi" w:cs="ＭＳ Ｐゴシック"/>
                <w:color w:val="000000" w:themeColor="text1"/>
                <w:kern w:val="0"/>
                <w:szCs w:val="21"/>
              </w:rPr>
              <w:t>1</w:t>
            </w:r>
            <w:r w:rsidRPr="00B722F6">
              <w:rPr>
                <w:rFonts w:asciiTheme="majorHAnsi" w:hAnsiTheme="majorHAnsi" w:cs="ＭＳ Ｐゴシック"/>
                <w:color w:val="000000" w:themeColor="text1"/>
                <w:kern w:val="0"/>
                <w:szCs w:val="21"/>
              </w:rPr>
              <w:t xml:space="preserve">　大学には学長、教授、准教授、助教、助手及び事務職員を置かなければならない。ただし、教育研究上の組織編制として適切と認められる場合には、准教授、助教又は助手を置かないことができる。</w:t>
            </w:r>
          </w:p>
        </w:tc>
      </w:tr>
      <w:tr w:rsidR="00B722F6" w:rsidRPr="00B722F6" w14:paraId="5A855CF5" w14:textId="77777777" w:rsidTr="00714B8C">
        <w:trPr>
          <w:trHeight w:val="980"/>
        </w:trPr>
        <w:tc>
          <w:tcPr>
            <w:tcW w:w="4526" w:type="dxa"/>
            <w:vMerge/>
            <w:tcBorders>
              <w:top w:val="nil"/>
              <w:left w:val="single" w:sz="8" w:space="0" w:color="auto"/>
              <w:bottom w:val="nil"/>
              <w:right w:val="double" w:sz="4" w:space="0" w:color="auto"/>
            </w:tcBorders>
            <w:tcMar>
              <w:top w:w="57" w:type="dxa"/>
              <w:bottom w:w="57" w:type="dxa"/>
            </w:tcMar>
            <w:vAlign w:val="center"/>
            <w:hideMark/>
          </w:tcPr>
          <w:p w14:paraId="75A4636B" w14:textId="77777777" w:rsidR="00BB4A93" w:rsidRPr="00B722F6" w:rsidRDefault="00BB4A93" w:rsidP="00A405CF">
            <w:pPr>
              <w:widowControl/>
              <w:spacing w:line="320" w:lineRule="exact"/>
              <w:rPr>
                <w:rFonts w:ascii="游ゴシック" w:eastAsia="游ゴシック" w:hAnsi="游ゴシック" w:cs="ＭＳ Ｐゴシック"/>
                <w:color w:val="000000" w:themeColor="text1"/>
                <w:kern w:val="0"/>
                <w:szCs w:val="21"/>
              </w:rPr>
            </w:pPr>
          </w:p>
        </w:tc>
        <w:tc>
          <w:tcPr>
            <w:tcW w:w="4536" w:type="dxa"/>
            <w:tcBorders>
              <w:top w:val="nil"/>
              <w:left w:val="double" w:sz="4" w:space="0" w:color="auto"/>
              <w:bottom w:val="nil"/>
              <w:right w:val="single" w:sz="8" w:space="0" w:color="auto"/>
            </w:tcBorders>
            <w:shd w:val="clear" w:color="auto" w:fill="auto"/>
            <w:tcMar>
              <w:top w:w="57" w:type="dxa"/>
              <w:bottom w:w="57" w:type="dxa"/>
            </w:tcMar>
            <w:hideMark/>
          </w:tcPr>
          <w:p w14:paraId="3E86F582" w14:textId="77777777" w:rsidR="00BB4A93" w:rsidRPr="00B722F6" w:rsidRDefault="00BB4A93" w:rsidP="00714B8C">
            <w:pPr>
              <w:widowControl/>
              <w:spacing w:line="320" w:lineRule="exact"/>
              <w:ind w:left="105" w:hangingChars="50" w:hanging="105"/>
              <w:rPr>
                <w:rFonts w:asciiTheme="majorHAnsi" w:hAnsiTheme="majorHAnsi" w:cs="ＭＳ Ｐゴシック"/>
                <w:color w:val="000000" w:themeColor="text1"/>
                <w:kern w:val="0"/>
                <w:szCs w:val="21"/>
              </w:rPr>
            </w:pPr>
            <w:r w:rsidRPr="00B722F6">
              <w:rPr>
                <w:rFonts w:asciiTheme="majorHAnsi" w:hAnsiTheme="majorHAnsi" w:cs="ＭＳ Ｐゴシック"/>
                <w:color w:val="000000" w:themeColor="text1"/>
                <w:kern w:val="0"/>
                <w:szCs w:val="21"/>
              </w:rPr>
              <w:t>2</w:t>
            </w:r>
            <w:r w:rsidRPr="00B722F6">
              <w:rPr>
                <w:rFonts w:asciiTheme="majorHAnsi" w:hAnsiTheme="majorHAnsi" w:cs="ＭＳ Ｐゴシック"/>
                <w:color w:val="000000" w:themeColor="text1"/>
                <w:kern w:val="0"/>
                <w:szCs w:val="21"/>
              </w:rPr>
              <w:t xml:space="preserve">　大学には、前項のほか、副学長、学部長、講師、技術職員その他必要な職員を置くことができる。</w:t>
            </w:r>
          </w:p>
        </w:tc>
      </w:tr>
      <w:tr w:rsidR="00B722F6" w:rsidRPr="00B722F6" w14:paraId="2797608B" w14:textId="77777777" w:rsidTr="00714B8C">
        <w:trPr>
          <w:trHeight w:val="1035"/>
        </w:trPr>
        <w:tc>
          <w:tcPr>
            <w:tcW w:w="4526" w:type="dxa"/>
            <w:tcBorders>
              <w:top w:val="nil"/>
              <w:left w:val="single" w:sz="8" w:space="0" w:color="auto"/>
              <w:bottom w:val="nil"/>
              <w:right w:val="double" w:sz="4" w:space="0" w:color="auto"/>
            </w:tcBorders>
            <w:shd w:val="clear" w:color="auto" w:fill="auto"/>
            <w:tcMar>
              <w:top w:w="57" w:type="dxa"/>
              <w:bottom w:w="57" w:type="dxa"/>
            </w:tcMar>
            <w:vAlign w:val="center"/>
            <w:hideMark/>
          </w:tcPr>
          <w:p w14:paraId="060CBB2B" w14:textId="632A5BFB" w:rsidR="00BB4A93" w:rsidRPr="00B722F6" w:rsidRDefault="00BB4A93" w:rsidP="00714B8C">
            <w:pPr>
              <w:widowControl/>
              <w:spacing w:line="320" w:lineRule="exact"/>
              <w:ind w:left="105" w:hangingChars="50" w:hanging="105"/>
              <w:rPr>
                <w:rFonts w:ascii="ＭＳ ゴシック" w:eastAsia="ＭＳ ゴシック" w:hAnsi="ＭＳ ゴシック" w:cs="ＭＳ Ｐゴシック"/>
                <w:color w:val="000000" w:themeColor="text1"/>
                <w:kern w:val="0"/>
                <w:szCs w:val="21"/>
              </w:rPr>
            </w:pPr>
            <w:bookmarkStart w:id="0" w:name="_Hlk106011047"/>
            <w:r w:rsidRPr="00B722F6">
              <w:rPr>
                <w:rFonts w:asciiTheme="majorHAnsi" w:eastAsia="ＭＳ ゴシック" w:hAnsiTheme="majorHAnsi" w:cs="ＭＳ Ｐゴシック"/>
                <w:color w:val="000000" w:themeColor="text1"/>
                <w:kern w:val="0"/>
                <w:szCs w:val="21"/>
              </w:rPr>
              <w:t>3</w:t>
            </w:r>
            <w:r w:rsidRPr="00B722F6">
              <w:rPr>
                <w:rFonts w:ascii="ＭＳ ゴシック" w:eastAsia="ＭＳ ゴシック" w:hAnsi="ＭＳ ゴシック" w:cs="ＭＳ Ｐゴシック" w:hint="eastAsia"/>
                <w:color w:val="000000" w:themeColor="text1"/>
                <w:kern w:val="0"/>
                <w:szCs w:val="21"/>
              </w:rPr>
              <w:t xml:space="preserve">　学長は、校務をつかさどり、所属職員を統督し、大学を代表する。</w:t>
            </w:r>
            <w:bookmarkEnd w:id="0"/>
          </w:p>
          <w:p w14:paraId="31750497" w14:textId="37A2AB48" w:rsidR="00BB4A93" w:rsidRPr="00B722F6" w:rsidRDefault="00BB4A93" w:rsidP="00714B8C">
            <w:pPr>
              <w:widowControl/>
              <w:spacing w:beforeLines="50" w:before="189" w:line="320" w:lineRule="exact"/>
              <w:ind w:left="105" w:hangingChars="50" w:hanging="105"/>
              <w:rPr>
                <w:rFonts w:ascii="ＭＳ ゴシック" w:eastAsia="ＭＳ ゴシック" w:hAnsi="ＭＳ ゴシック" w:cs="ＭＳ Ｐゴシック"/>
                <w:color w:val="000000" w:themeColor="text1"/>
                <w:kern w:val="0"/>
                <w:szCs w:val="21"/>
              </w:rPr>
            </w:pPr>
            <w:r w:rsidRPr="00B722F6">
              <w:rPr>
                <w:rFonts w:asciiTheme="majorHAnsi" w:eastAsia="ＭＳ ゴシック" w:hAnsiTheme="majorHAnsi" w:cs="ＭＳ Ｐゴシック"/>
                <w:color w:val="000000" w:themeColor="text1"/>
                <w:kern w:val="0"/>
                <w:szCs w:val="21"/>
              </w:rPr>
              <w:t>4</w:t>
            </w:r>
            <w:r w:rsidRPr="00B722F6">
              <w:rPr>
                <w:rFonts w:ascii="ＭＳ ゴシック" w:eastAsia="ＭＳ ゴシック" w:hAnsi="ＭＳ ゴシック" w:cs="ＭＳ Ｐゴシック"/>
                <w:color w:val="000000" w:themeColor="text1"/>
                <w:kern w:val="0"/>
                <w:szCs w:val="21"/>
              </w:rPr>
              <w:t xml:space="preserve">　</w:t>
            </w:r>
            <w:r w:rsidRPr="00B722F6">
              <w:rPr>
                <w:rFonts w:ascii="ＭＳ ゴシック" w:eastAsia="ＭＳ ゴシック" w:hAnsi="ＭＳ ゴシック" w:cs="ＭＳ Ｐゴシック" w:hint="eastAsia"/>
                <w:color w:val="000000" w:themeColor="text1"/>
                <w:kern w:val="0"/>
                <w:szCs w:val="21"/>
              </w:rPr>
              <w:t>学</w:t>
            </w:r>
            <w:r w:rsidR="003C29D5" w:rsidRPr="00B722F6">
              <w:rPr>
                <w:rFonts w:ascii="ＭＳ ゴシック" w:eastAsia="ＭＳ ゴシック" w:hAnsi="ＭＳ ゴシック" w:cs="ＭＳ Ｐゴシック" w:hint="eastAsia"/>
                <w:color w:val="000000" w:themeColor="text1"/>
                <w:kern w:val="0"/>
                <w:szCs w:val="21"/>
              </w:rPr>
              <w:t>長</w:t>
            </w:r>
            <w:r w:rsidRPr="00B722F6">
              <w:rPr>
                <w:rFonts w:ascii="ＭＳ ゴシック" w:eastAsia="ＭＳ ゴシック" w:hAnsi="ＭＳ ゴシック" w:cs="ＭＳ Ｐゴシック"/>
                <w:color w:val="000000" w:themeColor="text1"/>
                <w:kern w:val="0"/>
                <w:szCs w:val="21"/>
              </w:rPr>
              <w:t>の選任は、</w:t>
            </w:r>
            <w:r w:rsidR="003C29D5" w:rsidRPr="00B722F6">
              <w:rPr>
                <w:rFonts w:ascii="ＭＳ ゴシック" w:eastAsia="ＭＳ ゴシック" w:hAnsi="ＭＳ ゴシック" w:cs="ＭＳ Ｐゴシック" w:hint="eastAsia"/>
                <w:color w:val="000000" w:themeColor="text1"/>
                <w:kern w:val="0"/>
                <w:szCs w:val="21"/>
              </w:rPr>
              <w:t>大</w:t>
            </w:r>
            <w:r w:rsidRPr="00B722F6">
              <w:rPr>
                <w:rFonts w:ascii="ＭＳ ゴシック" w:eastAsia="ＭＳ ゴシック" w:hAnsi="ＭＳ ゴシック" w:cs="ＭＳ Ｐゴシック"/>
                <w:color w:val="000000" w:themeColor="text1"/>
                <w:kern w:val="0"/>
                <w:szCs w:val="21"/>
              </w:rPr>
              <w:t>学に属する全</w:t>
            </w:r>
            <w:r w:rsidRPr="00B722F6">
              <w:rPr>
                <w:rFonts w:ascii="ＭＳ ゴシック" w:eastAsia="ＭＳ ゴシック" w:hAnsi="ＭＳ ゴシック" w:cs="ＭＳ Ｐゴシック" w:hint="eastAsia"/>
                <w:color w:val="000000" w:themeColor="text1"/>
                <w:kern w:val="0"/>
                <w:szCs w:val="21"/>
              </w:rPr>
              <w:t>ての教育研究職員の選挙による。</w:t>
            </w:r>
            <w:r w:rsidRPr="00B722F6">
              <w:rPr>
                <w:rFonts w:ascii="ＭＳ ゴシック" w:eastAsia="ＭＳ ゴシック" w:hAnsi="ＭＳ ゴシック" w:cs="ＭＳ Ｐゴシック"/>
                <w:color w:val="000000" w:themeColor="text1"/>
                <w:kern w:val="0"/>
                <w:szCs w:val="21"/>
              </w:rPr>
              <w:t>教育研究職員以外の職</w:t>
            </w:r>
            <w:r w:rsidRPr="00B722F6">
              <w:rPr>
                <w:rFonts w:ascii="ＭＳ ゴシック" w:eastAsia="ＭＳ ゴシック" w:hAnsi="ＭＳ ゴシック" w:cs="ＭＳ Ｐゴシック" w:hint="eastAsia"/>
                <w:color w:val="000000" w:themeColor="text1"/>
                <w:kern w:val="0"/>
                <w:szCs w:val="21"/>
              </w:rPr>
              <w:t>員</w:t>
            </w:r>
            <w:r w:rsidR="0040619D" w:rsidRPr="00B722F6">
              <w:rPr>
                <w:rFonts w:ascii="ＭＳ ゴシック" w:eastAsia="ＭＳ ゴシック" w:hAnsi="ＭＳ ゴシック" w:cs="ＭＳ Ｐゴシック" w:hint="eastAsia"/>
                <w:color w:val="000000" w:themeColor="text1"/>
                <w:kern w:val="0"/>
                <w:szCs w:val="21"/>
              </w:rPr>
              <w:t>及びその他の</w:t>
            </w:r>
            <w:r w:rsidR="003C29D5" w:rsidRPr="00B722F6">
              <w:rPr>
                <w:rFonts w:ascii="ＭＳ ゴシック" w:eastAsia="ＭＳ ゴシック" w:hAnsi="ＭＳ ゴシック" w:cs="ＭＳ Ｐゴシック" w:hint="eastAsia"/>
                <w:color w:val="000000" w:themeColor="text1"/>
                <w:kern w:val="0"/>
                <w:szCs w:val="21"/>
              </w:rPr>
              <w:t>大学</w:t>
            </w:r>
            <w:r w:rsidRPr="00B722F6">
              <w:rPr>
                <w:rFonts w:ascii="ＭＳ ゴシック" w:eastAsia="ＭＳ ゴシック" w:hAnsi="ＭＳ ゴシック" w:cs="ＭＳ Ｐゴシック"/>
                <w:color w:val="000000" w:themeColor="text1"/>
                <w:kern w:val="0"/>
                <w:szCs w:val="21"/>
              </w:rPr>
              <w:t>構成員を選挙に関与させるこ</w:t>
            </w:r>
            <w:r w:rsidRPr="00B722F6">
              <w:rPr>
                <w:rFonts w:ascii="ＭＳ ゴシック" w:eastAsia="ＭＳ ゴシック" w:hAnsi="ＭＳ ゴシック" w:cs="ＭＳ Ｐゴシック" w:hint="eastAsia"/>
                <w:color w:val="000000" w:themeColor="text1"/>
                <w:kern w:val="0"/>
                <w:szCs w:val="21"/>
              </w:rPr>
              <w:t>とができる。</w:t>
            </w:r>
          </w:p>
          <w:p w14:paraId="713DCF86" w14:textId="2A8B9A66" w:rsidR="00BB4A93" w:rsidRPr="00B722F6" w:rsidRDefault="003C29D5" w:rsidP="00714B8C">
            <w:pPr>
              <w:widowControl/>
              <w:spacing w:line="320" w:lineRule="exact"/>
              <w:ind w:leftChars="50" w:left="105" w:firstLineChars="100" w:firstLine="210"/>
              <w:rPr>
                <w:rFonts w:ascii="游ゴシック" w:eastAsia="游ゴシック" w:hAnsi="游ゴシック" w:cs="ＭＳ Ｐゴシック"/>
                <w:color w:val="000000" w:themeColor="text1"/>
                <w:kern w:val="0"/>
                <w:szCs w:val="21"/>
              </w:rPr>
            </w:pPr>
            <w:r w:rsidRPr="00B722F6">
              <w:rPr>
                <w:rFonts w:ascii="ＭＳ ゴシック" w:eastAsia="ＭＳ ゴシック" w:hAnsi="ＭＳ ゴシック" w:cs="ＭＳ Ｐゴシック" w:hint="eastAsia"/>
                <w:color w:val="000000" w:themeColor="text1"/>
                <w:kern w:val="0"/>
                <w:szCs w:val="21"/>
              </w:rPr>
              <w:t>学長</w:t>
            </w:r>
            <w:r w:rsidR="00BB4A93" w:rsidRPr="00B722F6">
              <w:rPr>
                <w:rFonts w:ascii="ＭＳ ゴシック" w:eastAsia="ＭＳ ゴシック" w:hAnsi="ＭＳ ゴシック" w:cs="ＭＳ Ｐゴシック"/>
                <w:color w:val="000000" w:themeColor="text1"/>
                <w:kern w:val="0"/>
                <w:szCs w:val="21"/>
              </w:rPr>
              <w:t>の解任は</w:t>
            </w:r>
            <w:r w:rsidRPr="00B722F6">
              <w:rPr>
                <w:rFonts w:ascii="ＭＳ ゴシック" w:eastAsia="ＭＳ ゴシック" w:hAnsi="ＭＳ ゴシック" w:cs="ＭＳ Ｐゴシック" w:hint="eastAsia"/>
                <w:color w:val="000000" w:themeColor="text1"/>
                <w:kern w:val="0"/>
                <w:szCs w:val="21"/>
              </w:rPr>
              <w:t>大学自治</w:t>
            </w:r>
            <w:r w:rsidR="00BB4A93" w:rsidRPr="00B722F6">
              <w:rPr>
                <w:rFonts w:ascii="ＭＳ ゴシック" w:eastAsia="ＭＳ ゴシック" w:hAnsi="ＭＳ ゴシック" w:cs="ＭＳ Ｐゴシック"/>
                <w:color w:val="000000" w:themeColor="text1"/>
                <w:kern w:val="0"/>
                <w:szCs w:val="21"/>
              </w:rPr>
              <w:t>の原則に</w:t>
            </w:r>
            <w:r w:rsidR="00BB4A93" w:rsidRPr="00B722F6">
              <w:rPr>
                <w:rFonts w:ascii="ＭＳ ゴシック" w:eastAsia="ＭＳ ゴシック" w:hAnsi="ＭＳ ゴシック" w:cs="ＭＳ Ｐゴシック" w:hint="eastAsia"/>
                <w:color w:val="000000" w:themeColor="text1"/>
                <w:kern w:val="0"/>
                <w:szCs w:val="21"/>
              </w:rPr>
              <w:t>基づき、</w:t>
            </w:r>
            <w:r w:rsidRPr="00B722F6">
              <w:rPr>
                <w:rFonts w:ascii="ＭＳ ゴシック" w:eastAsia="ＭＳ ゴシック" w:hAnsi="ＭＳ ゴシック" w:cs="ＭＳ Ｐゴシック" w:hint="eastAsia"/>
                <w:color w:val="000000" w:themeColor="text1"/>
                <w:kern w:val="0"/>
                <w:szCs w:val="21"/>
              </w:rPr>
              <w:t>大学</w:t>
            </w:r>
            <w:r w:rsidR="00BB4A93" w:rsidRPr="00B722F6">
              <w:rPr>
                <w:rFonts w:ascii="ＭＳ ゴシック" w:eastAsia="ＭＳ ゴシック" w:hAnsi="ＭＳ ゴシック" w:cs="ＭＳ Ｐゴシック"/>
                <w:color w:val="000000" w:themeColor="text1"/>
                <w:kern w:val="0"/>
                <w:szCs w:val="21"/>
              </w:rPr>
              <w:t>が行う。</w:t>
            </w:r>
          </w:p>
          <w:p w14:paraId="6B4F2A22" w14:textId="77777777" w:rsidR="00BB4A93" w:rsidRPr="00B722F6" w:rsidRDefault="00BB4A93" w:rsidP="00A405CF">
            <w:pPr>
              <w:widowControl/>
              <w:spacing w:line="320" w:lineRule="exact"/>
              <w:rPr>
                <w:rFonts w:ascii="游ゴシック" w:eastAsia="游ゴシック" w:hAnsi="游ゴシック" w:cs="ＭＳ Ｐゴシック"/>
                <w:color w:val="000000" w:themeColor="text1"/>
                <w:kern w:val="0"/>
                <w:szCs w:val="21"/>
              </w:rPr>
            </w:pPr>
          </w:p>
        </w:tc>
        <w:tc>
          <w:tcPr>
            <w:tcW w:w="4536" w:type="dxa"/>
            <w:tcBorders>
              <w:top w:val="nil"/>
              <w:left w:val="double" w:sz="4" w:space="0" w:color="auto"/>
              <w:bottom w:val="nil"/>
              <w:right w:val="single" w:sz="8" w:space="0" w:color="auto"/>
            </w:tcBorders>
            <w:shd w:val="clear" w:color="auto" w:fill="auto"/>
            <w:tcMar>
              <w:top w:w="57" w:type="dxa"/>
              <w:bottom w:w="57" w:type="dxa"/>
            </w:tcMar>
            <w:hideMark/>
          </w:tcPr>
          <w:p w14:paraId="57104E44" w14:textId="77777777" w:rsidR="00BB4A93" w:rsidRPr="00B722F6" w:rsidRDefault="00BB4A93" w:rsidP="00714B8C">
            <w:pPr>
              <w:widowControl/>
              <w:spacing w:line="320" w:lineRule="exact"/>
              <w:ind w:left="105" w:hangingChars="50" w:hanging="105"/>
              <w:rPr>
                <w:rFonts w:asciiTheme="majorHAnsi" w:hAnsiTheme="majorHAnsi" w:cs="ＭＳ Ｐゴシック"/>
                <w:color w:val="000000" w:themeColor="text1"/>
                <w:kern w:val="0"/>
                <w:szCs w:val="21"/>
              </w:rPr>
            </w:pPr>
            <w:r w:rsidRPr="00B722F6">
              <w:rPr>
                <w:rFonts w:asciiTheme="majorHAnsi" w:hAnsiTheme="majorHAnsi" w:cs="ＭＳ Ｐゴシック"/>
                <w:color w:val="000000" w:themeColor="text1"/>
                <w:kern w:val="0"/>
                <w:szCs w:val="21"/>
              </w:rPr>
              <w:t>3</w:t>
            </w:r>
            <w:r w:rsidRPr="00B722F6">
              <w:rPr>
                <w:rFonts w:asciiTheme="majorHAnsi" w:hAnsiTheme="majorHAnsi" w:cs="ＭＳ Ｐゴシック"/>
                <w:color w:val="000000" w:themeColor="text1"/>
                <w:kern w:val="0"/>
                <w:szCs w:val="21"/>
              </w:rPr>
              <w:t xml:space="preserve">　学長は、校務をつかさどり、所属職員を統督する。</w:t>
            </w:r>
          </w:p>
        </w:tc>
      </w:tr>
      <w:tr w:rsidR="00B722F6" w:rsidRPr="00B722F6" w14:paraId="65D8FFC8" w14:textId="77777777" w:rsidTr="00714B8C">
        <w:trPr>
          <w:trHeight w:val="668"/>
        </w:trPr>
        <w:tc>
          <w:tcPr>
            <w:tcW w:w="4526" w:type="dxa"/>
            <w:tcBorders>
              <w:top w:val="nil"/>
              <w:left w:val="single" w:sz="8" w:space="0" w:color="auto"/>
              <w:right w:val="double" w:sz="4" w:space="0" w:color="auto"/>
            </w:tcBorders>
            <w:shd w:val="clear" w:color="auto" w:fill="auto"/>
            <w:noWrap/>
            <w:tcMar>
              <w:top w:w="57" w:type="dxa"/>
              <w:bottom w:w="57" w:type="dxa"/>
            </w:tcMar>
            <w:vAlign w:val="center"/>
            <w:hideMark/>
          </w:tcPr>
          <w:p w14:paraId="39A4ED20" w14:textId="77777777" w:rsidR="00A405CF" w:rsidRPr="00B722F6" w:rsidRDefault="00A405CF" w:rsidP="00A405CF">
            <w:pPr>
              <w:widowControl/>
              <w:spacing w:line="320" w:lineRule="exact"/>
              <w:ind w:leftChars="100" w:left="210"/>
              <w:rPr>
                <w:rFonts w:ascii="游ゴシック" w:eastAsia="游ゴシック" w:hAnsi="游ゴシック" w:cs="ＭＳ Ｐゴシック"/>
                <w:color w:val="000000" w:themeColor="text1"/>
                <w:kern w:val="0"/>
                <w:szCs w:val="21"/>
              </w:rPr>
            </w:pPr>
          </w:p>
        </w:tc>
        <w:tc>
          <w:tcPr>
            <w:tcW w:w="4536" w:type="dxa"/>
            <w:tcBorders>
              <w:top w:val="nil"/>
              <w:left w:val="double" w:sz="4" w:space="0" w:color="auto"/>
              <w:bottom w:val="nil"/>
              <w:right w:val="single" w:sz="8" w:space="0" w:color="auto"/>
            </w:tcBorders>
            <w:shd w:val="clear" w:color="auto" w:fill="auto"/>
            <w:tcMar>
              <w:top w:w="57" w:type="dxa"/>
              <w:bottom w:w="57" w:type="dxa"/>
            </w:tcMar>
            <w:hideMark/>
          </w:tcPr>
          <w:p w14:paraId="0729B387" w14:textId="77777777" w:rsidR="00A405CF" w:rsidRPr="00B722F6" w:rsidRDefault="00A405CF" w:rsidP="00714B8C">
            <w:pPr>
              <w:widowControl/>
              <w:spacing w:line="320" w:lineRule="exact"/>
              <w:ind w:left="105" w:hangingChars="50" w:hanging="105"/>
              <w:rPr>
                <w:rFonts w:asciiTheme="majorHAnsi" w:hAnsiTheme="majorHAnsi" w:cs="ＭＳ Ｐゴシック"/>
                <w:color w:val="000000" w:themeColor="text1"/>
                <w:kern w:val="0"/>
                <w:szCs w:val="21"/>
              </w:rPr>
            </w:pPr>
            <w:r w:rsidRPr="00B722F6">
              <w:rPr>
                <w:rFonts w:asciiTheme="majorHAnsi" w:hAnsiTheme="majorHAnsi" w:cs="ＭＳ Ｐゴシック"/>
                <w:color w:val="000000" w:themeColor="text1"/>
                <w:kern w:val="0"/>
                <w:szCs w:val="21"/>
              </w:rPr>
              <w:t>4</w:t>
            </w:r>
            <w:r w:rsidRPr="00B722F6">
              <w:rPr>
                <w:rFonts w:asciiTheme="majorHAnsi" w:hAnsiTheme="majorHAnsi" w:cs="ＭＳ Ｐゴシック"/>
                <w:color w:val="000000" w:themeColor="text1"/>
                <w:kern w:val="0"/>
                <w:szCs w:val="21"/>
              </w:rPr>
              <w:t xml:space="preserve">　副学長は、学長を助け、命を受けて校務をつかさどる。</w:t>
            </w:r>
          </w:p>
        </w:tc>
      </w:tr>
      <w:tr w:rsidR="00B722F6" w:rsidRPr="00B722F6" w14:paraId="2FAFDAFA" w14:textId="77777777" w:rsidTr="00B722F6">
        <w:trPr>
          <w:trHeight w:val="424"/>
        </w:trPr>
        <w:tc>
          <w:tcPr>
            <w:tcW w:w="4526" w:type="dxa"/>
            <w:tcBorders>
              <w:left w:val="single" w:sz="8" w:space="0" w:color="auto"/>
              <w:bottom w:val="dashSmallGap" w:sz="4" w:space="0" w:color="auto"/>
              <w:right w:val="double" w:sz="4" w:space="0" w:color="auto"/>
            </w:tcBorders>
            <w:shd w:val="clear" w:color="auto" w:fill="auto"/>
            <w:tcMar>
              <w:top w:w="57" w:type="dxa"/>
              <w:bottom w:w="57" w:type="dxa"/>
            </w:tcMar>
            <w:vAlign w:val="center"/>
            <w:hideMark/>
          </w:tcPr>
          <w:p w14:paraId="0AF2BCF9" w14:textId="37518F6E" w:rsidR="00A405CF" w:rsidRPr="00B722F6" w:rsidRDefault="00A405CF" w:rsidP="00A405CF">
            <w:pPr>
              <w:widowControl/>
              <w:spacing w:line="320" w:lineRule="exact"/>
              <w:rPr>
                <w:rFonts w:ascii="ＭＳ ゴシック" w:eastAsia="ＭＳ ゴシック" w:hAnsi="ＭＳ ゴシック" w:cs="ＭＳ Ｐゴシック"/>
                <w:color w:val="000000" w:themeColor="text1"/>
                <w:kern w:val="0"/>
                <w:szCs w:val="21"/>
              </w:rPr>
            </w:pPr>
            <w:r w:rsidRPr="00B722F6">
              <w:rPr>
                <w:rFonts w:asciiTheme="majorHAnsi" w:eastAsia="游ゴシック" w:hAnsiTheme="majorHAnsi" w:cs="ＭＳ Ｐゴシック"/>
                <w:color w:val="000000" w:themeColor="text1"/>
                <w:kern w:val="0"/>
                <w:szCs w:val="21"/>
              </w:rPr>
              <w:t>6</w:t>
            </w:r>
            <w:r w:rsidRPr="00B722F6">
              <w:rPr>
                <w:rFonts w:ascii="游ゴシック" w:eastAsia="游ゴシック" w:hAnsi="游ゴシック" w:cs="ＭＳ Ｐゴシック" w:hint="eastAsia"/>
                <w:color w:val="000000" w:themeColor="text1"/>
                <w:kern w:val="0"/>
                <w:szCs w:val="21"/>
              </w:rPr>
              <w:t xml:space="preserve">　</w:t>
            </w:r>
            <w:r w:rsidRPr="00B722F6">
              <w:rPr>
                <w:rFonts w:ascii="ＭＳ ゴシック" w:eastAsia="ＭＳ ゴシック" w:hAnsi="ＭＳ ゴシック" w:cs="ＭＳ Ｐゴシック" w:hint="eastAsia"/>
                <w:color w:val="000000" w:themeColor="text1"/>
                <w:kern w:val="0"/>
                <w:szCs w:val="21"/>
              </w:rPr>
              <w:t>学部長は、学部に関する校務をつかさどる。</w:t>
            </w:r>
          </w:p>
          <w:p w14:paraId="1D485841" w14:textId="77777777" w:rsidR="00A405CF" w:rsidRPr="00B722F6" w:rsidRDefault="00A405CF" w:rsidP="00714B8C">
            <w:pPr>
              <w:widowControl/>
              <w:spacing w:line="320" w:lineRule="exact"/>
              <w:ind w:leftChars="50" w:left="105" w:firstLineChars="100" w:firstLine="210"/>
              <w:rPr>
                <w:rFonts w:ascii="ＭＳ ゴシック" w:eastAsia="ＭＳ ゴシック" w:hAnsi="ＭＳ ゴシック" w:cs="ＭＳ Ｐゴシック"/>
                <w:color w:val="000000" w:themeColor="text1"/>
                <w:kern w:val="0"/>
                <w:szCs w:val="21"/>
              </w:rPr>
            </w:pPr>
            <w:r w:rsidRPr="00B722F6">
              <w:rPr>
                <w:rFonts w:ascii="ＭＳ ゴシック" w:eastAsia="ＭＳ ゴシック" w:hAnsi="ＭＳ ゴシック" w:cs="ＭＳ Ｐゴシック" w:hint="eastAsia"/>
                <w:color w:val="000000" w:themeColor="text1"/>
                <w:kern w:val="0"/>
                <w:szCs w:val="21"/>
              </w:rPr>
              <w:t xml:space="preserve">学部長は、教授会構成員の選挙により選任する。　</w:t>
            </w:r>
          </w:p>
          <w:p w14:paraId="50D98F45" w14:textId="77777777" w:rsidR="00A405CF" w:rsidRPr="00B722F6" w:rsidRDefault="00A405CF" w:rsidP="00A405CF">
            <w:pPr>
              <w:widowControl/>
              <w:spacing w:line="320" w:lineRule="exact"/>
              <w:rPr>
                <w:rFonts w:ascii="游ゴシック" w:eastAsia="游ゴシック" w:hAnsi="游ゴシック" w:cs="ＭＳ Ｐゴシック"/>
                <w:color w:val="000000" w:themeColor="text1"/>
                <w:kern w:val="0"/>
                <w:szCs w:val="21"/>
              </w:rPr>
            </w:pPr>
          </w:p>
        </w:tc>
        <w:tc>
          <w:tcPr>
            <w:tcW w:w="4536" w:type="dxa"/>
            <w:tcBorders>
              <w:top w:val="nil"/>
              <w:left w:val="double" w:sz="4" w:space="0" w:color="auto"/>
              <w:bottom w:val="dashSmallGap" w:sz="4" w:space="0" w:color="auto"/>
              <w:right w:val="single" w:sz="8" w:space="0" w:color="auto"/>
            </w:tcBorders>
            <w:shd w:val="clear" w:color="auto" w:fill="auto"/>
            <w:tcMar>
              <w:top w:w="57" w:type="dxa"/>
              <w:bottom w:w="57" w:type="dxa"/>
            </w:tcMar>
            <w:hideMark/>
          </w:tcPr>
          <w:p w14:paraId="455A2E52" w14:textId="77777777" w:rsidR="00A405CF" w:rsidRPr="00B722F6" w:rsidRDefault="00A405CF" w:rsidP="00A405CF">
            <w:pPr>
              <w:widowControl/>
              <w:spacing w:line="320" w:lineRule="exact"/>
              <w:rPr>
                <w:rFonts w:asciiTheme="majorHAnsi" w:hAnsiTheme="majorHAnsi" w:cs="ＭＳ Ｐゴシック"/>
                <w:color w:val="000000" w:themeColor="text1"/>
                <w:kern w:val="0"/>
                <w:szCs w:val="21"/>
              </w:rPr>
            </w:pPr>
            <w:r w:rsidRPr="00B722F6">
              <w:rPr>
                <w:rFonts w:asciiTheme="majorHAnsi" w:hAnsiTheme="majorHAnsi" w:cs="ＭＳ Ｐゴシック"/>
                <w:color w:val="000000" w:themeColor="text1"/>
                <w:kern w:val="0"/>
                <w:szCs w:val="21"/>
              </w:rPr>
              <w:t>5</w:t>
            </w:r>
            <w:r w:rsidRPr="00B722F6">
              <w:rPr>
                <w:rFonts w:asciiTheme="majorHAnsi" w:hAnsiTheme="majorHAnsi" w:cs="ＭＳ Ｐゴシック"/>
                <w:color w:val="000000" w:themeColor="text1"/>
                <w:kern w:val="0"/>
                <w:szCs w:val="21"/>
              </w:rPr>
              <w:t xml:space="preserve">　学部長は、学部に関する校務をつかさどる。</w:t>
            </w:r>
          </w:p>
        </w:tc>
      </w:tr>
      <w:tr w:rsidR="00B722F6" w:rsidRPr="00B722F6" w14:paraId="4DB2E765" w14:textId="77777777" w:rsidTr="00B722F6">
        <w:trPr>
          <w:trHeight w:val="1392"/>
        </w:trPr>
        <w:tc>
          <w:tcPr>
            <w:tcW w:w="4526" w:type="dxa"/>
            <w:vMerge w:val="restart"/>
            <w:tcBorders>
              <w:top w:val="dashSmallGap" w:sz="4" w:space="0" w:color="auto"/>
              <w:left w:val="single" w:sz="8" w:space="0" w:color="auto"/>
              <w:bottom w:val="dashSmallGap" w:sz="4" w:space="0" w:color="auto"/>
              <w:right w:val="double" w:sz="4" w:space="0" w:color="auto"/>
            </w:tcBorders>
            <w:tcMar>
              <w:top w:w="57" w:type="dxa"/>
              <w:bottom w:w="57" w:type="dxa"/>
            </w:tcMar>
            <w:vAlign w:val="center"/>
            <w:hideMark/>
          </w:tcPr>
          <w:p w14:paraId="087084D6" w14:textId="77777777" w:rsidR="00BB4A93" w:rsidRPr="00B722F6" w:rsidRDefault="00BB4A93" w:rsidP="00A405CF">
            <w:pPr>
              <w:spacing w:line="320" w:lineRule="exact"/>
              <w:rPr>
                <w:rFonts w:ascii="游ゴシック" w:eastAsia="游ゴシック" w:hAnsi="游ゴシック" w:cs="ＭＳ Ｐゴシック"/>
                <w:color w:val="000000" w:themeColor="text1"/>
                <w:kern w:val="0"/>
                <w:szCs w:val="21"/>
              </w:rPr>
            </w:pPr>
          </w:p>
        </w:tc>
        <w:tc>
          <w:tcPr>
            <w:tcW w:w="4536" w:type="dxa"/>
            <w:tcBorders>
              <w:top w:val="dashSmallGap" w:sz="4" w:space="0" w:color="auto"/>
              <w:left w:val="double" w:sz="4" w:space="0" w:color="auto"/>
              <w:bottom w:val="dashSmallGap" w:sz="4" w:space="0" w:color="auto"/>
              <w:right w:val="single" w:sz="8" w:space="0" w:color="auto"/>
            </w:tcBorders>
            <w:shd w:val="clear" w:color="auto" w:fill="auto"/>
            <w:tcMar>
              <w:top w:w="57" w:type="dxa"/>
              <w:bottom w:w="57" w:type="dxa"/>
            </w:tcMar>
            <w:hideMark/>
          </w:tcPr>
          <w:p w14:paraId="5FA4BB50" w14:textId="77777777" w:rsidR="00BB4A93" w:rsidRPr="00B722F6" w:rsidRDefault="00BB4A93" w:rsidP="00714B8C">
            <w:pPr>
              <w:widowControl/>
              <w:spacing w:line="320" w:lineRule="exact"/>
              <w:ind w:left="105" w:hangingChars="50" w:hanging="105"/>
              <w:rPr>
                <w:rFonts w:asciiTheme="majorHAnsi" w:hAnsiTheme="majorHAnsi" w:cs="ＭＳ Ｐゴシック"/>
                <w:color w:val="000000" w:themeColor="text1"/>
                <w:kern w:val="0"/>
                <w:szCs w:val="21"/>
              </w:rPr>
            </w:pPr>
            <w:r w:rsidRPr="00B722F6">
              <w:rPr>
                <w:rFonts w:asciiTheme="majorHAnsi" w:hAnsiTheme="majorHAnsi" w:cs="ＭＳ Ｐゴシック"/>
                <w:color w:val="000000" w:themeColor="text1"/>
                <w:kern w:val="0"/>
                <w:szCs w:val="21"/>
              </w:rPr>
              <w:t>6</w:t>
            </w:r>
            <w:r w:rsidRPr="00B722F6">
              <w:rPr>
                <w:rFonts w:asciiTheme="majorHAnsi" w:hAnsiTheme="majorHAnsi" w:cs="ＭＳ Ｐゴシック"/>
                <w:color w:val="000000" w:themeColor="text1"/>
                <w:kern w:val="0"/>
                <w:szCs w:val="21"/>
              </w:rPr>
              <w:t xml:space="preserve">　教授は、専攻分野について、教育上、研究上又は実務上の特に優れた知識、能力及び実績を有する者であつて、学生を教授し、その研究を指導し、又は研究に従事する。</w:t>
            </w:r>
          </w:p>
        </w:tc>
      </w:tr>
      <w:tr w:rsidR="00B722F6" w:rsidRPr="00B722F6" w14:paraId="38EC9BC0" w14:textId="77777777" w:rsidTr="00B722F6">
        <w:trPr>
          <w:trHeight w:val="1369"/>
        </w:trPr>
        <w:tc>
          <w:tcPr>
            <w:tcW w:w="4526" w:type="dxa"/>
            <w:vMerge/>
            <w:tcBorders>
              <w:top w:val="dashSmallGap" w:sz="4" w:space="0" w:color="auto"/>
              <w:left w:val="single" w:sz="8" w:space="0" w:color="auto"/>
              <w:bottom w:val="single" w:sz="8" w:space="0" w:color="000000"/>
              <w:right w:val="double" w:sz="4" w:space="0" w:color="auto"/>
            </w:tcBorders>
            <w:tcMar>
              <w:top w:w="57" w:type="dxa"/>
              <w:bottom w:w="57" w:type="dxa"/>
            </w:tcMar>
            <w:vAlign w:val="center"/>
            <w:hideMark/>
          </w:tcPr>
          <w:p w14:paraId="6363E6C8" w14:textId="77777777" w:rsidR="00BB4A93" w:rsidRPr="00B722F6" w:rsidRDefault="00BB4A93" w:rsidP="00A405CF">
            <w:pPr>
              <w:widowControl/>
              <w:spacing w:line="320" w:lineRule="exact"/>
              <w:rPr>
                <w:rFonts w:ascii="游ゴシック" w:eastAsia="游ゴシック" w:hAnsi="游ゴシック" w:cs="ＭＳ Ｐゴシック"/>
                <w:color w:val="000000" w:themeColor="text1"/>
                <w:kern w:val="0"/>
                <w:szCs w:val="21"/>
              </w:rPr>
            </w:pPr>
          </w:p>
        </w:tc>
        <w:tc>
          <w:tcPr>
            <w:tcW w:w="4536" w:type="dxa"/>
            <w:tcBorders>
              <w:top w:val="dashSmallGap" w:sz="4" w:space="0" w:color="auto"/>
              <w:left w:val="double" w:sz="4" w:space="0" w:color="auto"/>
              <w:bottom w:val="nil"/>
              <w:right w:val="single" w:sz="8" w:space="0" w:color="auto"/>
            </w:tcBorders>
            <w:shd w:val="clear" w:color="auto" w:fill="auto"/>
            <w:tcMar>
              <w:top w:w="57" w:type="dxa"/>
              <w:bottom w:w="57" w:type="dxa"/>
            </w:tcMar>
            <w:hideMark/>
          </w:tcPr>
          <w:p w14:paraId="0A995F60" w14:textId="77777777" w:rsidR="00BB4A93" w:rsidRPr="00B722F6" w:rsidRDefault="00BB4A93" w:rsidP="00714B8C">
            <w:pPr>
              <w:widowControl/>
              <w:spacing w:line="320" w:lineRule="exact"/>
              <w:ind w:left="105" w:hangingChars="50" w:hanging="105"/>
              <w:rPr>
                <w:rFonts w:asciiTheme="majorHAnsi" w:hAnsiTheme="majorHAnsi" w:cs="ＭＳ Ｐゴシック"/>
                <w:color w:val="000000" w:themeColor="text1"/>
                <w:kern w:val="0"/>
                <w:szCs w:val="21"/>
              </w:rPr>
            </w:pPr>
            <w:r w:rsidRPr="00B722F6">
              <w:rPr>
                <w:rFonts w:asciiTheme="majorHAnsi" w:hAnsiTheme="majorHAnsi" w:cs="ＭＳ Ｐゴシック"/>
                <w:color w:val="000000" w:themeColor="text1"/>
                <w:kern w:val="0"/>
                <w:szCs w:val="21"/>
              </w:rPr>
              <w:t>7</w:t>
            </w:r>
            <w:r w:rsidRPr="00B722F6">
              <w:rPr>
                <w:rFonts w:asciiTheme="majorHAnsi" w:hAnsiTheme="majorHAnsi" w:cs="ＭＳ Ｐゴシック"/>
                <w:color w:val="000000" w:themeColor="text1"/>
                <w:kern w:val="0"/>
                <w:szCs w:val="21"/>
              </w:rPr>
              <w:t xml:space="preserve">　准教授は、専攻分野について、教育上、研究上又は実務上の優れた知識、能力及び実績を有する者であつて、学生を教授し、その研究を指導し、又は研究に従事する。</w:t>
            </w:r>
          </w:p>
        </w:tc>
      </w:tr>
      <w:tr w:rsidR="00B722F6" w:rsidRPr="00B722F6" w14:paraId="515290D9" w14:textId="77777777" w:rsidTr="00714B8C">
        <w:trPr>
          <w:trHeight w:val="1304"/>
        </w:trPr>
        <w:tc>
          <w:tcPr>
            <w:tcW w:w="4526" w:type="dxa"/>
            <w:vMerge/>
            <w:tcBorders>
              <w:top w:val="nil"/>
              <w:left w:val="single" w:sz="8" w:space="0" w:color="auto"/>
              <w:bottom w:val="single" w:sz="8" w:space="0" w:color="000000"/>
              <w:right w:val="double" w:sz="4" w:space="0" w:color="auto"/>
            </w:tcBorders>
            <w:tcMar>
              <w:top w:w="57" w:type="dxa"/>
              <w:bottom w:w="57" w:type="dxa"/>
            </w:tcMar>
            <w:vAlign w:val="center"/>
            <w:hideMark/>
          </w:tcPr>
          <w:p w14:paraId="681FDF3A" w14:textId="77777777" w:rsidR="00BB4A93" w:rsidRPr="00B722F6" w:rsidRDefault="00BB4A93" w:rsidP="00A405CF">
            <w:pPr>
              <w:widowControl/>
              <w:spacing w:line="320" w:lineRule="exact"/>
              <w:rPr>
                <w:rFonts w:ascii="游ゴシック" w:eastAsia="游ゴシック" w:hAnsi="游ゴシック" w:cs="ＭＳ Ｐゴシック"/>
                <w:color w:val="000000" w:themeColor="text1"/>
                <w:kern w:val="0"/>
                <w:szCs w:val="21"/>
              </w:rPr>
            </w:pPr>
          </w:p>
        </w:tc>
        <w:tc>
          <w:tcPr>
            <w:tcW w:w="4536" w:type="dxa"/>
            <w:tcBorders>
              <w:top w:val="nil"/>
              <w:left w:val="double" w:sz="4" w:space="0" w:color="auto"/>
              <w:bottom w:val="nil"/>
              <w:right w:val="single" w:sz="8" w:space="0" w:color="auto"/>
            </w:tcBorders>
            <w:shd w:val="clear" w:color="auto" w:fill="auto"/>
            <w:tcMar>
              <w:top w:w="57" w:type="dxa"/>
              <w:bottom w:w="57" w:type="dxa"/>
            </w:tcMar>
            <w:hideMark/>
          </w:tcPr>
          <w:p w14:paraId="29C3A30A" w14:textId="77777777" w:rsidR="00BB4A93" w:rsidRPr="00B722F6" w:rsidRDefault="00BB4A93" w:rsidP="00714B8C">
            <w:pPr>
              <w:widowControl/>
              <w:spacing w:line="320" w:lineRule="exact"/>
              <w:ind w:left="105" w:hangingChars="50" w:hanging="105"/>
              <w:rPr>
                <w:rFonts w:asciiTheme="majorHAnsi" w:hAnsiTheme="majorHAnsi" w:cs="ＭＳ Ｐゴシック"/>
                <w:color w:val="000000" w:themeColor="text1"/>
                <w:kern w:val="0"/>
                <w:szCs w:val="21"/>
              </w:rPr>
            </w:pPr>
            <w:r w:rsidRPr="00B722F6">
              <w:rPr>
                <w:rFonts w:asciiTheme="majorHAnsi" w:hAnsiTheme="majorHAnsi" w:cs="ＭＳ Ｐゴシック"/>
                <w:color w:val="000000" w:themeColor="text1"/>
                <w:kern w:val="0"/>
                <w:szCs w:val="21"/>
              </w:rPr>
              <w:t>8</w:t>
            </w:r>
            <w:r w:rsidRPr="00B722F6">
              <w:rPr>
                <w:rFonts w:asciiTheme="majorHAnsi" w:hAnsiTheme="majorHAnsi" w:cs="ＭＳ Ｐゴシック"/>
                <w:color w:val="000000" w:themeColor="text1"/>
                <w:kern w:val="0"/>
                <w:szCs w:val="21"/>
              </w:rPr>
              <w:t xml:space="preserve">　助教は、専攻分野について、教育上、研究上又は実務上の知識及び能力を有する者であつて、学生を教授し、その研究を指導し、又は研究に従事する。</w:t>
            </w:r>
          </w:p>
        </w:tc>
      </w:tr>
      <w:tr w:rsidR="00B722F6" w:rsidRPr="00B722F6" w14:paraId="3DE126FA" w14:textId="77777777" w:rsidTr="00714B8C">
        <w:trPr>
          <w:trHeight w:val="587"/>
        </w:trPr>
        <w:tc>
          <w:tcPr>
            <w:tcW w:w="4526" w:type="dxa"/>
            <w:vMerge/>
            <w:tcBorders>
              <w:top w:val="nil"/>
              <w:left w:val="single" w:sz="8" w:space="0" w:color="auto"/>
              <w:bottom w:val="single" w:sz="8" w:space="0" w:color="000000"/>
              <w:right w:val="double" w:sz="4" w:space="0" w:color="auto"/>
            </w:tcBorders>
            <w:tcMar>
              <w:top w:w="57" w:type="dxa"/>
              <w:bottom w:w="57" w:type="dxa"/>
            </w:tcMar>
            <w:vAlign w:val="center"/>
            <w:hideMark/>
          </w:tcPr>
          <w:p w14:paraId="678BA2FB" w14:textId="77777777" w:rsidR="00BB4A93" w:rsidRPr="00B722F6" w:rsidRDefault="00BB4A93" w:rsidP="00A405CF">
            <w:pPr>
              <w:widowControl/>
              <w:spacing w:line="320" w:lineRule="exact"/>
              <w:rPr>
                <w:rFonts w:ascii="游ゴシック" w:eastAsia="游ゴシック" w:hAnsi="游ゴシック" w:cs="ＭＳ Ｐゴシック"/>
                <w:color w:val="000000" w:themeColor="text1"/>
                <w:kern w:val="0"/>
                <w:szCs w:val="21"/>
              </w:rPr>
            </w:pPr>
          </w:p>
        </w:tc>
        <w:tc>
          <w:tcPr>
            <w:tcW w:w="4536" w:type="dxa"/>
            <w:tcBorders>
              <w:top w:val="nil"/>
              <w:left w:val="double" w:sz="4" w:space="0" w:color="auto"/>
              <w:bottom w:val="nil"/>
              <w:right w:val="single" w:sz="8" w:space="0" w:color="auto"/>
            </w:tcBorders>
            <w:shd w:val="clear" w:color="auto" w:fill="auto"/>
            <w:tcMar>
              <w:top w:w="57" w:type="dxa"/>
              <w:bottom w:w="57" w:type="dxa"/>
            </w:tcMar>
            <w:hideMark/>
          </w:tcPr>
          <w:p w14:paraId="72F86254" w14:textId="77777777" w:rsidR="00BB4A93" w:rsidRPr="00B722F6" w:rsidRDefault="00BB4A93" w:rsidP="00714B8C">
            <w:pPr>
              <w:widowControl/>
              <w:spacing w:line="320" w:lineRule="exact"/>
              <w:ind w:left="105" w:hangingChars="50" w:hanging="105"/>
              <w:rPr>
                <w:rFonts w:asciiTheme="majorHAnsi" w:hAnsiTheme="majorHAnsi" w:cs="ＭＳ Ｐゴシック"/>
                <w:color w:val="000000" w:themeColor="text1"/>
                <w:kern w:val="0"/>
                <w:szCs w:val="21"/>
              </w:rPr>
            </w:pPr>
            <w:r w:rsidRPr="00B722F6">
              <w:rPr>
                <w:rFonts w:asciiTheme="majorHAnsi" w:hAnsiTheme="majorHAnsi" w:cs="ＭＳ Ｐゴシック"/>
                <w:color w:val="000000" w:themeColor="text1"/>
                <w:kern w:val="0"/>
                <w:szCs w:val="21"/>
              </w:rPr>
              <w:t>9</w:t>
            </w:r>
            <w:r w:rsidRPr="00B722F6">
              <w:rPr>
                <w:rFonts w:asciiTheme="majorHAnsi" w:hAnsiTheme="majorHAnsi" w:cs="ＭＳ Ｐゴシック"/>
                <w:color w:val="000000" w:themeColor="text1"/>
                <w:kern w:val="0"/>
                <w:szCs w:val="21"/>
              </w:rPr>
              <w:t xml:space="preserve">　助手は、その所属する組織における教育研究の円滑な実施に必要な業務に従事する。</w:t>
            </w:r>
          </w:p>
        </w:tc>
      </w:tr>
      <w:tr w:rsidR="00BB4A93" w:rsidRPr="00B722F6" w14:paraId="02D09EBB" w14:textId="77777777" w:rsidTr="00714B8C">
        <w:trPr>
          <w:trHeight w:val="683"/>
        </w:trPr>
        <w:tc>
          <w:tcPr>
            <w:tcW w:w="4526" w:type="dxa"/>
            <w:vMerge/>
            <w:tcBorders>
              <w:top w:val="nil"/>
              <w:left w:val="single" w:sz="8" w:space="0" w:color="auto"/>
              <w:bottom w:val="single" w:sz="8" w:space="0" w:color="000000"/>
              <w:right w:val="double" w:sz="4" w:space="0" w:color="auto"/>
            </w:tcBorders>
            <w:tcMar>
              <w:top w:w="57" w:type="dxa"/>
              <w:bottom w:w="57" w:type="dxa"/>
            </w:tcMar>
            <w:vAlign w:val="center"/>
            <w:hideMark/>
          </w:tcPr>
          <w:p w14:paraId="01A12568" w14:textId="77777777" w:rsidR="00BB4A93" w:rsidRPr="00B722F6" w:rsidRDefault="00BB4A93" w:rsidP="00A405CF">
            <w:pPr>
              <w:widowControl/>
              <w:spacing w:line="320" w:lineRule="exact"/>
              <w:rPr>
                <w:rFonts w:ascii="游ゴシック" w:eastAsia="游ゴシック" w:hAnsi="游ゴシック" w:cs="ＭＳ Ｐゴシック"/>
                <w:color w:val="000000" w:themeColor="text1"/>
                <w:kern w:val="0"/>
                <w:szCs w:val="21"/>
              </w:rPr>
            </w:pPr>
          </w:p>
        </w:tc>
        <w:tc>
          <w:tcPr>
            <w:tcW w:w="4536" w:type="dxa"/>
            <w:tcBorders>
              <w:top w:val="nil"/>
              <w:left w:val="double" w:sz="4" w:space="0" w:color="auto"/>
              <w:bottom w:val="single" w:sz="8" w:space="0" w:color="auto"/>
              <w:right w:val="single" w:sz="8" w:space="0" w:color="auto"/>
            </w:tcBorders>
            <w:shd w:val="clear" w:color="auto" w:fill="auto"/>
            <w:tcMar>
              <w:top w:w="57" w:type="dxa"/>
              <w:bottom w:w="57" w:type="dxa"/>
            </w:tcMar>
            <w:hideMark/>
          </w:tcPr>
          <w:p w14:paraId="1E24BF6E" w14:textId="77777777" w:rsidR="00BB4A93" w:rsidRPr="00B722F6" w:rsidRDefault="00BB4A93" w:rsidP="00714B8C">
            <w:pPr>
              <w:widowControl/>
              <w:spacing w:line="320" w:lineRule="exact"/>
              <w:ind w:left="105" w:hangingChars="50" w:hanging="105"/>
              <w:rPr>
                <w:rFonts w:asciiTheme="majorHAnsi" w:hAnsiTheme="majorHAnsi" w:cs="ＭＳ Ｐゴシック"/>
                <w:color w:val="000000" w:themeColor="text1"/>
                <w:kern w:val="0"/>
                <w:szCs w:val="21"/>
              </w:rPr>
            </w:pPr>
            <w:r w:rsidRPr="00B722F6">
              <w:rPr>
                <w:rFonts w:asciiTheme="majorHAnsi" w:hAnsiTheme="majorHAnsi" w:cs="ＭＳ Ｐゴシック"/>
                <w:color w:val="000000" w:themeColor="text1"/>
                <w:kern w:val="0"/>
                <w:szCs w:val="21"/>
              </w:rPr>
              <w:t>10</w:t>
            </w:r>
            <w:r w:rsidRPr="00B722F6">
              <w:rPr>
                <w:rFonts w:asciiTheme="majorHAnsi" w:hAnsiTheme="majorHAnsi" w:cs="ＭＳ Ｐゴシック"/>
                <w:color w:val="000000" w:themeColor="text1"/>
                <w:kern w:val="0"/>
                <w:szCs w:val="21"/>
              </w:rPr>
              <w:t xml:space="preserve">　講師は、教授又は准教授に準ずる職務に従事する。</w:t>
            </w:r>
          </w:p>
        </w:tc>
      </w:tr>
    </w:tbl>
    <w:p w14:paraId="67E642C9" w14:textId="77777777" w:rsidR="00714B8C" w:rsidRPr="00B722F6" w:rsidRDefault="00714B8C" w:rsidP="00481710">
      <w:pPr>
        <w:rPr>
          <w:color w:val="000000" w:themeColor="text1"/>
        </w:rPr>
      </w:pPr>
    </w:p>
    <w:p w14:paraId="26CCCD3C" w14:textId="1694DCC6" w:rsidR="00BB4A93" w:rsidRPr="00B722F6" w:rsidRDefault="00BB4A93" w:rsidP="00481710">
      <w:pPr>
        <w:rPr>
          <w:color w:val="000000" w:themeColor="text1"/>
        </w:rPr>
      </w:pPr>
      <w:r w:rsidRPr="00B722F6">
        <w:rPr>
          <w:rFonts w:hint="eastAsia"/>
          <w:color w:val="000000" w:themeColor="text1"/>
        </w:rPr>
        <w:t>＜</w:t>
      </w:r>
      <w:r w:rsidR="003C29D5" w:rsidRPr="00B722F6">
        <w:rPr>
          <w:rFonts w:hint="eastAsia"/>
          <w:color w:val="000000" w:themeColor="text1"/>
        </w:rPr>
        <w:t>第</w:t>
      </w:r>
      <w:r w:rsidRPr="00B722F6">
        <w:rPr>
          <w:rFonts w:hint="eastAsia"/>
          <w:color w:val="000000" w:themeColor="text1"/>
        </w:rPr>
        <w:t>92</w:t>
      </w:r>
      <w:r w:rsidRPr="00B722F6">
        <w:rPr>
          <w:rFonts w:hint="eastAsia"/>
          <w:color w:val="000000" w:themeColor="text1"/>
        </w:rPr>
        <w:t>条　改正理由＞</w:t>
      </w:r>
    </w:p>
    <w:p w14:paraId="547EC423" w14:textId="2610337E" w:rsidR="00BB4A93" w:rsidRPr="00B722F6" w:rsidRDefault="00BB4A93" w:rsidP="00481710">
      <w:pPr>
        <w:ind w:firstLineChars="100" w:firstLine="210"/>
        <w:rPr>
          <w:color w:val="000000" w:themeColor="text1"/>
        </w:rPr>
      </w:pPr>
      <w:r w:rsidRPr="00B722F6">
        <w:rPr>
          <w:rFonts w:hint="eastAsia"/>
          <w:color w:val="000000" w:themeColor="text1"/>
        </w:rPr>
        <w:t>第</w:t>
      </w:r>
      <w:r w:rsidRPr="00B722F6">
        <w:rPr>
          <w:rFonts w:hint="eastAsia"/>
          <w:color w:val="000000" w:themeColor="text1"/>
        </w:rPr>
        <w:t>92</w:t>
      </w:r>
      <w:r w:rsidRPr="00B722F6">
        <w:rPr>
          <w:rFonts w:hint="eastAsia"/>
          <w:color w:val="000000" w:themeColor="text1"/>
        </w:rPr>
        <w:t>条</w:t>
      </w:r>
      <w:r w:rsidR="00F61123" w:rsidRPr="00B722F6">
        <w:rPr>
          <w:rFonts w:hint="eastAsia"/>
          <w:color w:val="000000" w:themeColor="text1"/>
        </w:rPr>
        <w:t>第</w:t>
      </w:r>
      <w:r w:rsidRPr="00B722F6">
        <w:rPr>
          <w:rFonts w:hint="eastAsia"/>
          <w:color w:val="000000" w:themeColor="text1"/>
        </w:rPr>
        <w:t>3</w:t>
      </w:r>
      <w:r w:rsidRPr="00B722F6">
        <w:rPr>
          <w:rFonts w:hint="eastAsia"/>
          <w:color w:val="000000" w:themeColor="text1"/>
        </w:rPr>
        <w:t>項について改正案では、「学長は、校務をつかさどり、所属職員を統督する。」に「学長が大学を代表する」と加えた。大学の設置者である法人</w:t>
      </w:r>
      <w:r w:rsidR="0038164B" w:rsidRPr="00B722F6">
        <w:rPr>
          <w:rFonts w:hint="eastAsia"/>
          <w:color w:val="000000" w:themeColor="text1"/>
        </w:rPr>
        <w:t>等</w:t>
      </w:r>
      <w:r w:rsidRPr="00B722F6">
        <w:rPr>
          <w:rFonts w:hint="eastAsia"/>
          <w:color w:val="000000" w:themeColor="text1"/>
        </w:rPr>
        <w:t>と教育機関である大学は別個の組織である</w:t>
      </w:r>
      <w:r w:rsidR="00D336E1" w:rsidRPr="00B722F6">
        <w:rPr>
          <w:rFonts w:hint="eastAsia"/>
          <w:color w:val="000000" w:themeColor="text1"/>
        </w:rPr>
        <w:t>から、</w:t>
      </w:r>
      <w:r w:rsidRPr="00B722F6">
        <w:rPr>
          <w:rFonts w:hint="eastAsia"/>
          <w:color w:val="000000" w:themeColor="text1"/>
        </w:rPr>
        <w:t>大学</w:t>
      </w:r>
      <w:r w:rsidR="00D336E1" w:rsidRPr="00B722F6">
        <w:rPr>
          <w:rFonts w:hint="eastAsia"/>
          <w:color w:val="000000" w:themeColor="text1"/>
        </w:rPr>
        <w:t>に</w:t>
      </w:r>
      <w:r w:rsidRPr="00B722F6">
        <w:rPr>
          <w:rFonts w:hint="eastAsia"/>
          <w:color w:val="000000" w:themeColor="text1"/>
        </w:rPr>
        <w:t>は、設置者とは別に、独立して意思決定を行うべき事項があり、これを代表する責任者として学長を法定することは、大学の自治、学問の自由の保障にとって、欠くことができない。</w:t>
      </w:r>
    </w:p>
    <w:p w14:paraId="1E37467D" w14:textId="6D345256" w:rsidR="00BB4A93" w:rsidRPr="00B722F6" w:rsidRDefault="00BB4A93" w:rsidP="00481710">
      <w:pPr>
        <w:ind w:firstLineChars="100" w:firstLine="210"/>
        <w:rPr>
          <w:color w:val="000000" w:themeColor="text1"/>
        </w:rPr>
      </w:pPr>
      <w:r w:rsidRPr="00B722F6">
        <w:rPr>
          <w:rFonts w:hint="eastAsia"/>
          <w:color w:val="000000" w:themeColor="text1"/>
        </w:rPr>
        <w:t>改正案第</w:t>
      </w:r>
      <w:r w:rsidRPr="00B722F6">
        <w:rPr>
          <w:rFonts w:hint="eastAsia"/>
          <w:color w:val="000000" w:themeColor="text1"/>
        </w:rPr>
        <w:t>4</w:t>
      </w:r>
      <w:r w:rsidRPr="00B722F6">
        <w:rPr>
          <w:rFonts w:hint="eastAsia"/>
          <w:color w:val="000000" w:themeColor="text1"/>
        </w:rPr>
        <w:t>項において、学長の選任の方法を定めることとした。学長の選任の方法については、大学に属する全教育研究職員による選挙に基づくことを明記する。これは、学長が行う職務についての判断は、学問的見地ならびに専門性の観点を必要とすることが多く、そのため、学問とその専門性を担っているすべての教育研究職員による選挙を制度的に保障する必要があるからである。加えて、教育研究職員以外の職員、学生、院生等の大学構成員の、学長選任手続きへの関与については、個々の大学がその事情を考慮して、選任に関与できることとすることを明記した。</w:t>
      </w:r>
      <w:r w:rsidR="00C80D0E" w:rsidRPr="00B722F6">
        <w:rPr>
          <w:rFonts w:hint="eastAsia"/>
          <w:color w:val="000000" w:themeColor="text1"/>
        </w:rPr>
        <w:t>こうした、学長の選任を、教育研究職員をはじめとする大学構成員の参加によって行うことは、学術という営みの共同性を体現したものであり、学長と構成員の相互の信頼関係を構築し維持する上で欠くことができない。</w:t>
      </w:r>
    </w:p>
    <w:p w14:paraId="58A138BE" w14:textId="77777777" w:rsidR="00297585" w:rsidRPr="00B722F6" w:rsidRDefault="00BB4A93" w:rsidP="00481710">
      <w:pPr>
        <w:ind w:firstLineChars="100" w:firstLine="210"/>
        <w:rPr>
          <w:color w:val="000000" w:themeColor="text1"/>
        </w:rPr>
      </w:pPr>
      <w:r w:rsidRPr="00B722F6">
        <w:rPr>
          <w:rFonts w:hint="eastAsia"/>
          <w:color w:val="000000" w:themeColor="text1"/>
        </w:rPr>
        <w:t>改正案第</w:t>
      </w:r>
      <w:r w:rsidRPr="00B722F6">
        <w:rPr>
          <w:rFonts w:hint="eastAsia"/>
          <w:color w:val="000000" w:themeColor="text1"/>
        </w:rPr>
        <w:t>7</w:t>
      </w:r>
      <w:r w:rsidRPr="00B722F6">
        <w:rPr>
          <w:rFonts w:hint="eastAsia"/>
          <w:color w:val="000000" w:themeColor="text1"/>
        </w:rPr>
        <w:t>項においては、学部長の選任</w:t>
      </w:r>
      <w:r w:rsidR="0038164B" w:rsidRPr="00B722F6">
        <w:rPr>
          <w:rFonts w:hint="eastAsia"/>
          <w:color w:val="000000" w:themeColor="text1"/>
        </w:rPr>
        <w:t>の</w:t>
      </w:r>
      <w:r w:rsidRPr="00B722F6">
        <w:rPr>
          <w:rFonts w:hint="eastAsia"/>
          <w:color w:val="000000" w:themeColor="text1"/>
        </w:rPr>
        <w:t>方法を定めることとした。学部長の選任の方法については、教授会構成員による選挙に基づくことを明記する。これは、</w:t>
      </w:r>
      <w:r w:rsidR="00C80D0E" w:rsidRPr="00B722F6">
        <w:rPr>
          <w:rFonts w:hint="eastAsia"/>
          <w:color w:val="000000" w:themeColor="text1"/>
        </w:rPr>
        <w:t>学部長は、学長同様、その職務に際して学問的素養ならびに専門性が必要となるからである。</w:t>
      </w:r>
    </w:p>
    <w:p w14:paraId="4997DFBC" w14:textId="27C7DE91" w:rsidR="00BB4A93" w:rsidRPr="00B722F6" w:rsidRDefault="00297585" w:rsidP="00481710">
      <w:pPr>
        <w:ind w:firstLineChars="100" w:firstLine="210"/>
        <w:rPr>
          <w:color w:val="000000" w:themeColor="text1"/>
        </w:rPr>
      </w:pPr>
      <w:r w:rsidRPr="00B722F6">
        <w:rPr>
          <w:rFonts w:hint="eastAsia"/>
          <w:color w:val="000000" w:themeColor="text1"/>
        </w:rPr>
        <w:t>なお</w:t>
      </w:r>
      <w:r w:rsidR="00C80D0E" w:rsidRPr="00B722F6">
        <w:rPr>
          <w:rFonts w:hint="eastAsia"/>
          <w:color w:val="000000" w:themeColor="text1"/>
        </w:rPr>
        <w:t>、学部は教育・研究の基本組織であり、その機能は教員採用や学生の成績判定など、直接的に教育研究活動に関わる事柄が多いため</w:t>
      </w:r>
      <w:r w:rsidR="00BB4A93" w:rsidRPr="00B722F6">
        <w:rPr>
          <w:rFonts w:hint="eastAsia"/>
          <w:color w:val="000000" w:themeColor="text1"/>
        </w:rPr>
        <w:t>、教育研究職員以外の職員が教授会構成員となることは想定しない（改正案</w:t>
      </w:r>
      <w:r w:rsidR="00C80D0E" w:rsidRPr="00B722F6">
        <w:rPr>
          <w:rFonts w:hint="eastAsia"/>
          <w:color w:val="000000" w:themeColor="text1"/>
        </w:rPr>
        <w:t>第</w:t>
      </w:r>
      <w:r w:rsidR="00BB4A93" w:rsidRPr="00B722F6">
        <w:rPr>
          <w:rFonts w:hint="eastAsia"/>
          <w:color w:val="000000" w:themeColor="text1"/>
        </w:rPr>
        <w:t>93</w:t>
      </w:r>
      <w:r w:rsidR="00BB4A93" w:rsidRPr="00B722F6">
        <w:rPr>
          <w:rFonts w:hint="eastAsia"/>
          <w:color w:val="000000" w:themeColor="text1"/>
        </w:rPr>
        <w:t>条第</w:t>
      </w:r>
      <w:r w:rsidR="00BB4A93" w:rsidRPr="00B722F6">
        <w:rPr>
          <w:rFonts w:hint="eastAsia"/>
          <w:color w:val="000000" w:themeColor="text1"/>
        </w:rPr>
        <w:t>4</w:t>
      </w:r>
      <w:r w:rsidR="00BB4A93" w:rsidRPr="00B722F6">
        <w:rPr>
          <w:rFonts w:hint="eastAsia"/>
          <w:color w:val="000000" w:themeColor="text1"/>
        </w:rPr>
        <w:t>項）。</w:t>
      </w:r>
    </w:p>
    <w:p w14:paraId="3766BA57" w14:textId="77777777" w:rsidR="00714B8C" w:rsidRPr="00B722F6" w:rsidRDefault="008A20D5" w:rsidP="00481710">
      <w:pPr>
        <w:ind w:firstLineChars="100" w:firstLine="210"/>
        <w:rPr>
          <w:color w:val="000000" w:themeColor="text1"/>
        </w:rPr>
      </w:pPr>
      <w:r w:rsidRPr="00B722F6">
        <w:rPr>
          <w:rFonts w:hint="eastAsia"/>
          <w:color w:val="000000" w:themeColor="text1"/>
        </w:rPr>
        <w:t>学部以外の教育研究上の基本となる組織の長</w:t>
      </w:r>
      <w:r w:rsidR="00BB4A93" w:rsidRPr="00B722F6">
        <w:rPr>
          <w:rFonts w:hint="eastAsia"/>
          <w:color w:val="000000" w:themeColor="text1"/>
        </w:rPr>
        <w:t>の選任については、学部長に関する規定が</w:t>
      </w:r>
      <w:r w:rsidR="00297585" w:rsidRPr="00B722F6">
        <w:rPr>
          <w:rFonts w:hint="eastAsia"/>
          <w:color w:val="000000" w:themeColor="text1"/>
        </w:rPr>
        <w:t>準用</w:t>
      </w:r>
      <w:r w:rsidR="00BB4A93" w:rsidRPr="00B722F6">
        <w:rPr>
          <w:rFonts w:hint="eastAsia"/>
          <w:color w:val="000000" w:themeColor="text1"/>
        </w:rPr>
        <w:t>されるべきである</w:t>
      </w:r>
      <w:r w:rsidR="00144B97" w:rsidRPr="00B722F6">
        <w:rPr>
          <w:rFonts w:hint="eastAsia"/>
          <w:color w:val="000000" w:themeColor="text1"/>
        </w:rPr>
        <w:t>こと</w:t>
      </w:r>
      <w:r w:rsidR="00790515" w:rsidRPr="00B722F6">
        <w:rPr>
          <w:rFonts w:hint="eastAsia"/>
          <w:color w:val="000000" w:themeColor="text1"/>
        </w:rPr>
        <w:t>を</w:t>
      </w:r>
      <w:r w:rsidR="00144B97" w:rsidRPr="00B722F6">
        <w:rPr>
          <w:rFonts w:hint="eastAsia"/>
          <w:color w:val="000000" w:themeColor="text1"/>
        </w:rPr>
        <w:t>付言しておく</w:t>
      </w:r>
      <w:r w:rsidR="00BB4A93" w:rsidRPr="00B722F6">
        <w:rPr>
          <w:rFonts w:hint="eastAsia"/>
          <w:color w:val="000000" w:themeColor="text1"/>
        </w:rPr>
        <w:t>。</w:t>
      </w:r>
    </w:p>
    <w:p w14:paraId="3CE5D9EA" w14:textId="77777777" w:rsidR="00714B8C" w:rsidRPr="00B722F6" w:rsidRDefault="00714B8C" w:rsidP="00481710">
      <w:pPr>
        <w:ind w:firstLineChars="100" w:firstLine="210"/>
        <w:rPr>
          <w:color w:val="000000" w:themeColor="text1"/>
        </w:rPr>
      </w:pPr>
    </w:p>
    <w:p w14:paraId="0C31C4D5" w14:textId="58E5B176" w:rsidR="00BB4A93" w:rsidRPr="00B722F6" w:rsidRDefault="00BB4A93" w:rsidP="00481710">
      <w:pPr>
        <w:ind w:firstLineChars="100" w:firstLine="210"/>
        <w:rPr>
          <w:color w:val="000000" w:themeColor="text1"/>
        </w:rPr>
      </w:pPr>
    </w:p>
    <w:tbl>
      <w:tblPr>
        <w:tblW w:w="9062" w:type="dxa"/>
        <w:tblLayout w:type="fixed"/>
        <w:tblCellMar>
          <w:left w:w="99" w:type="dxa"/>
          <w:right w:w="99" w:type="dxa"/>
        </w:tblCellMar>
        <w:tblLook w:val="04A0" w:firstRow="1" w:lastRow="0" w:firstColumn="1" w:lastColumn="0" w:noHBand="0" w:noVBand="1"/>
      </w:tblPr>
      <w:tblGrid>
        <w:gridCol w:w="4526"/>
        <w:gridCol w:w="4536"/>
      </w:tblGrid>
      <w:tr w:rsidR="00B722F6" w:rsidRPr="00B722F6" w14:paraId="16B78BC2" w14:textId="77777777" w:rsidTr="009018E8">
        <w:trPr>
          <w:trHeight w:val="538"/>
        </w:trPr>
        <w:tc>
          <w:tcPr>
            <w:tcW w:w="906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908E7F" w14:textId="4EE450D0" w:rsidR="00A405CF" w:rsidRPr="00B722F6" w:rsidRDefault="00A405CF" w:rsidP="009018E8">
            <w:pPr>
              <w:widowControl/>
              <w:jc w:val="center"/>
              <w:rPr>
                <w:rFonts w:asciiTheme="majorHAnsi" w:hAnsiTheme="majorHAnsi" w:cs="ＭＳ Ｐゴシック"/>
                <w:color w:val="000000" w:themeColor="text1"/>
                <w:kern w:val="0"/>
                <w:sz w:val="22"/>
              </w:rPr>
            </w:pPr>
            <w:r w:rsidRPr="00B722F6">
              <w:rPr>
                <w:rFonts w:asciiTheme="majorHAnsi" w:hAnsiTheme="majorHAnsi" w:cs="ＭＳ Ｐゴシック"/>
                <w:color w:val="000000" w:themeColor="text1"/>
                <w:kern w:val="0"/>
                <w:sz w:val="22"/>
              </w:rPr>
              <w:t>第</w:t>
            </w:r>
            <w:r w:rsidRPr="00B722F6">
              <w:rPr>
                <w:rFonts w:asciiTheme="majorHAnsi" w:hAnsiTheme="majorHAnsi" w:cs="ＭＳ Ｐゴシック" w:hint="eastAsia"/>
                <w:color w:val="000000" w:themeColor="text1"/>
                <w:kern w:val="0"/>
                <w:sz w:val="22"/>
              </w:rPr>
              <w:t>93</w:t>
            </w:r>
            <w:r w:rsidRPr="00B722F6">
              <w:rPr>
                <w:rFonts w:asciiTheme="majorHAnsi" w:hAnsiTheme="majorHAnsi" w:cs="ＭＳ Ｐゴシック"/>
                <w:color w:val="000000" w:themeColor="text1"/>
                <w:kern w:val="0"/>
                <w:sz w:val="22"/>
              </w:rPr>
              <w:t>条</w:t>
            </w:r>
          </w:p>
        </w:tc>
      </w:tr>
      <w:tr w:rsidR="00B722F6" w:rsidRPr="00B722F6" w14:paraId="0D8502E8" w14:textId="77777777" w:rsidTr="00FD7101">
        <w:trPr>
          <w:trHeight w:val="538"/>
        </w:trPr>
        <w:tc>
          <w:tcPr>
            <w:tcW w:w="4526"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14:paraId="1A79616D" w14:textId="77777777" w:rsidR="00A405CF" w:rsidRPr="00B722F6" w:rsidRDefault="00A405CF" w:rsidP="009018E8">
            <w:pPr>
              <w:widowControl/>
              <w:jc w:val="center"/>
              <w:rPr>
                <w:rFonts w:ascii="游ゴシック" w:hAnsi="游ゴシック" w:cs="ＭＳ Ｐゴシック"/>
                <w:color w:val="000000" w:themeColor="text1"/>
                <w:kern w:val="0"/>
                <w:sz w:val="22"/>
              </w:rPr>
            </w:pPr>
            <w:r w:rsidRPr="00B722F6">
              <w:rPr>
                <w:rFonts w:ascii="游ゴシック" w:hAnsi="游ゴシック" w:cs="ＭＳ Ｐゴシック" w:hint="eastAsia"/>
                <w:color w:val="000000" w:themeColor="text1"/>
                <w:kern w:val="0"/>
                <w:sz w:val="22"/>
              </w:rPr>
              <w:t>改正案</w:t>
            </w:r>
          </w:p>
        </w:tc>
        <w:tc>
          <w:tcPr>
            <w:tcW w:w="4536" w:type="dxa"/>
            <w:tcBorders>
              <w:top w:val="single" w:sz="8" w:space="0" w:color="auto"/>
              <w:left w:val="double" w:sz="4" w:space="0" w:color="auto"/>
              <w:bottom w:val="single" w:sz="8" w:space="0" w:color="auto"/>
              <w:right w:val="single" w:sz="8" w:space="0" w:color="auto"/>
            </w:tcBorders>
            <w:shd w:val="clear" w:color="auto" w:fill="auto"/>
            <w:noWrap/>
            <w:vAlign w:val="center"/>
            <w:hideMark/>
          </w:tcPr>
          <w:p w14:paraId="3D9B652B" w14:textId="77777777" w:rsidR="00A405CF" w:rsidRPr="00B722F6" w:rsidRDefault="00A405CF" w:rsidP="009018E8">
            <w:pPr>
              <w:widowControl/>
              <w:jc w:val="center"/>
              <w:rPr>
                <w:rFonts w:ascii="游ゴシック" w:hAnsi="游ゴシック" w:cs="ＭＳ Ｐゴシック"/>
                <w:color w:val="000000" w:themeColor="text1"/>
                <w:kern w:val="0"/>
                <w:sz w:val="22"/>
              </w:rPr>
            </w:pPr>
            <w:r w:rsidRPr="00B722F6">
              <w:rPr>
                <w:rFonts w:ascii="游ゴシック" w:hAnsi="游ゴシック" w:cs="ＭＳ Ｐゴシック" w:hint="eastAsia"/>
                <w:color w:val="000000" w:themeColor="text1"/>
                <w:kern w:val="0"/>
                <w:sz w:val="22"/>
              </w:rPr>
              <w:t>現行</w:t>
            </w:r>
          </w:p>
        </w:tc>
      </w:tr>
      <w:tr w:rsidR="00B722F6" w:rsidRPr="00B722F6" w14:paraId="43117141" w14:textId="77777777" w:rsidTr="00714B8C">
        <w:trPr>
          <w:trHeight w:val="375"/>
        </w:trPr>
        <w:tc>
          <w:tcPr>
            <w:tcW w:w="4526" w:type="dxa"/>
            <w:vMerge w:val="restart"/>
            <w:tcBorders>
              <w:top w:val="nil"/>
              <w:left w:val="single" w:sz="8" w:space="0" w:color="auto"/>
              <w:bottom w:val="nil"/>
              <w:right w:val="double" w:sz="4" w:space="0" w:color="auto"/>
            </w:tcBorders>
            <w:shd w:val="clear" w:color="auto" w:fill="auto"/>
            <w:tcMar>
              <w:top w:w="57" w:type="dxa"/>
              <w:bottom w:w="57" w:type="dxa"/>
            </w:tcMar>
            <w:hideMark/>
          </w:tcPr>
          <w:p w14:paraId="0EE434B4" w14:textId="77777777" w:rsidR="00BB4A93" w:rsidRPr="00B722F6" w:rsidRDefault="00BB4A93" w:rsidP="00714B8C">
            <w:pPr>
              <w:widowControl/>
              <w:spacing w:line="320" w:lineRule="exact"/>
              <w:ind w:left="105" w:hangingChars="50" w:hanging="105"/>
              <w:rPr>
                <w:rFonts w:ascii="ＭＳ ゴシック" w:eastAsia="ＭＳ ゴシック" w:hAnsi="ＭＳ ゴシック" w:cs="ＭＳ Ｐゴシック"/>
                <w:color w:val="000000" w:themeColor="text1"/>
                <w:kern w:val="0"/>
                <w:szCs w:val="21"/>
              </w:rPr>
            </w:pPr>
            <w:r w:rsidRPr="00B722F6">
              <w:rPr>
                <w:rFonts w:asciiTheme="majorHAnsi" w:eastAsia="ＭＳ ゴシック" w:hAnsiTheme="majorHAnsi" w:cs="ＭＳ Ｐゴシック"/>
                <w:color w:val="000000" w:themeColor="text1"/>
                <w:kern w:val="0"/>
                <w:szCs w:val="21"/>
              </w:rPr>
              <w:t>1</w:t>
            </w:r>
            <w:bookmarkStart w:id="1" w:name="_Hlk107074096"/>
            <w:r w:rsidRPr="00B722F6">
              <w:rPr>
                <w:rFonts w:ascii="游ゴシック" w:eastAsia="游ゴシック" w:hAnsi="游ゴシック" w:cs="ＭＳ Ｐゴシック" w:hint="eastAsia"/>
                <w:color w:val="000000" w:themeColor="text1"/>
                <w:kern w:val="0"/>
                <w:szCs w:val="21"/>
              </w:rPr>
              <w:t xml:space="preserve">　</w:t>
            </w:r>
            <w:r w:rsidRPr="00B722F6">
              <w:rPr>
                <w:rFonts w:ascii="ＭＳ ゴシック" w:eastAsia="ＭＳ ゴシック" w:hAnsi="ＭＳ ゴシック" w:cs="ＭＳ Ｐゴシック" w:hint="eastAsia"/>
                <w:color w:val="000000" w:themeColor="text1"/>
                <w:kern w:val="0"/>
                <w:szCs w:val="21"/>
              </w:rPr>
              <w:t>次の重要事項を審議するため、教授会を置かなければならない。</w:t>
            </w:r>
            <w:bookmarkEnd w:id="1"/>
          </w:p>
          <w:p w14:paraId="63C694C3" w14:textId="77777777" w:rsidR="00BB4A93" w:rsidRPr="00B722F6" w:rsidRDefault="00BB4A93" w:rsidP="00A405CF">
            <w:pPr>
              <w:widowControl/>
              <w:spacing w:line="320" w:lineRule="exact"/>
              <w:rPr>
                <w:rFonts w:ascii="ＭＳ ゴシック" w:eastAsia="ＭＳ ゴシック" w:hAnsi="ＭＳ ゴシック" w:cs="ＭＳ Ｐゴシック"/>
                <w:color w:val="000000" w:themeColor="text1"/>
                <w:kern w:val="0"/>
                <w:szCs w:val="21"/>
              </w:rPr>
            </w:pPr>
            <w:r w:rsidRPr="00B722F6">
              <w:rPr>
                <w:rFonts w:ascii="ＭＳ ゴシック" w:eastAsia="ＭＳ ゴシック" w:hAnsi="ＭＳ ゴシック" w:cs="ＭＳ Ｐゴシック" w:hint="eastAsia"/>
                <w:color w:val="000000" w:themeColor="text1"/>
                <w:kern w:val="0"/>
                <w:szCs w:val="21"/>
              </w:rPr>
              <w:t>一　教員の人事</w:t>
            </w:r>
          </w:p>
          <w:p w14:paraId="179FB37F" w14:textId="77777777" w:rsidR="00BB4A93" w:rsidRPr="00B722F6" w:rsidRDefault="00BB4A93" w:rsidP="00A405CF">
            <w:pPr>
              <w:widowControl/>
              <w:spacing w:line="320" w:lineRule="exact"/>
              <w:rPr>
                <w:rFonts w:ascii="ＭＳ ゴシック" w:eastAsia="ＭＳ ゴシック" w:hAnsi="ＭＳ ゴシック" w:cs="ＭＳ Ｐゴシック"/>
                <w:color w:val="000000" w:themeColor="text1"/>
                <w:kern w:val="0"/>
                <w:szCs w:val="21"/>
              </w:rPr>
            </w:pPr>
            <w:r w:rsidRPr="00B722F6">
              <w:rPr>
                <w:rFonts w:ascii="ＭＳ ゴシック" w:eastAsia="ＭＳ ゴシック" w:hAnsi="ＭＳ ゴシック" w:cs="ＭＳ Ｐゴシック" w:hint="eastAsia"/>
                <w:color w:val="000000" w:themeColor="text1"/>
                <w:kern w:val="0"/>
                <w:szCs w:val="21"/>
              </w:rPr>
              <w:t>二　学生の入学、卒業及び課程の修了</w:t>
            </w:r>
          </w:p>
          <w:p w14:paraId="64B5CA7A" w14:textId="77777777" w:rsidR="00BB4A93" w:rsidRPr="00B722F6" w:rsidRDefault="00BB4A93" w:rsidP="00A405CF">
            <w:pPr>
              <w:widowControl/>
              <w:spacing w:line="320" w:lineRule="exact"/>
              <w:rPr>
                <w:rFonts w:ascii="ＭＳ ゴシック" w:eastAsia="ＭＳ ゴシック" w:hAnsi="ＭＳ ゴシック" w:cs="ＭＳ Ｐゴシック"/>
                <w:color w:val="000000" w:themeColor="text1"/>
                <w:kern w:val="0"/>
                <w:szCs w:val="21"/>
              </w:rPr>
            </w:pPr>
            <w:r w:rsidRPr="00B722F6">
              <w:rPr>
                <w:rFonts w:ascii="ＭＳ ゴシック" w:eastAsia="ＭＳ ゴシック" w:hAnsi="ＭＳ ゴシック" w:cs="ＭＳ Ｐゴシック" w:hint="eastAsia"/>
                <w:color w:val="000000" w:themeColor="text1"/>
                <w:kern w:val="0"/>
                <w:szCs w:val="21"/>
              </w:rPr>
              <w:t>三　学生の身分</w:t>
            </w:r>
          </w:p>
          <w:p w14:paraId="2D25A521" w14:textId="77777777" w:rsidR="00BB4A93" w:rsidRPr="00B722F6" w:rsidRDefault="00BB4A93" w:rsidP="00A405CF">
            <w:pPr>
              <w:widowControl/>
              <w:spacing w:line="320" w:lineRule="exact"/>
              <w:rPr>
                <w:rFonts w:ascii="ＭＳ ゴシック" w:eastAsia="ＭＳ ゴシック" w:hAnsi="ＭＳ ゴシック" w:cs="ＭＳ Ｐゴシック"/>
                <w:color w:val="000000" w:themeColor="text1"/>
                <w:kern w:val="0"/>
                <w:szCs w:val="21"/>
              </w:rPr>
            </w:pPr>
            <w:r w:rsidRPr="00B722F6">
              <w:rPr>
                <w:rFonts w:ascii="ＭＳ ゴシック" w:eastAsia="ＭＳ ゴシック" w:hAnsi="ＭＳ ゴシック" w:cs="ＭＳ Ｐゴシック" w:hint="eastAsia"/>
                <w:color w:val="000000" w:themeColor="text1"/>
                <w:kern w:val="0"/>
                <w:szCs w:val="21"/>
              </w:rPr>
              <w:t>四　学位の授与</w:t>
            </w:r>
          </w:p>
          <w:p w14:paraId="183CB1AA" w14:textId="77777777" w:rsidR="00BB4A93" w:rsidRPr="00B722F6" w:rsidRDefault="00BB4A93" w:rsidP="00A405CF">
            <w:pPr>
              <w:widowControl/>
              <w:spacing w:line="320" w:lineRule="exact"/>
              <w:rPr>
                <w:rFonts w:ascii="ＭＳ ゴシック" w:eastAsia="ＭＳ ゴシック" w:hAnsi="ＭＳ ゴシック" w:cs="ＭＳ Ｐゴシック"/>
                <w:color w:val="000000" w:themeColor="text1"/>
                <w:kern w:val="0"/>
                <w:szCs w:val="21"/>
              </w:rPr>
            </w:pPr>
            <w:r w:rsidRPr="00B722F6">
              <w:rPr>
                <w:rFonts w:ascii="ＭＳ ゴシック" w:eastAsia="ＭＳ ゴシック" w:hAnsi="ＭＳ ゴシック" w:cs="ＭＳ Ｐゴシック" w:hint="eastAsia"/>
                <w:color w:val="000000" w:themeColor="text1"/>
                <w:kern w:val="0"/>
                <w:szCs w:val="21"/>
              </w:rPr>
              <w:t>五　教育課程の編成</w:t>
            </w:r>
          </w:p>
          <w:p w14:paraId="6B7895F4" w14:textId="77777777" w:rsidR="00BB4A93" w:rsidRPr="00B722F6" w:rsidRDefault="00BB4A93" w:rsidP="00A405CF">
            <w:pPr>
              <w:widowControl/>
              <w:spacing w:line="320" w:lineRule="exact"/>
              <w:rPr>
                <w:rFonts w:ascii="ＭＳ ゴシック" w:eastAsia="ＭＳ ゴシック" w:hAnsi="ＭＳ ゴシック" w:cs="ＭＳ Ｐゴシック"/>
                <w:color w:val="000000" w:themeColor="text1"/>
                <w:kern w:val="0"/>
                <w:szCs w:val="21"/>
              </w:rPr>
            </w:pPr>
            <w:r w:rsidRPr="00B722F6">
              <w:rPr>
                <w:rFonts w:ascii="ＭＳ ゴシック" w:eastAsia="ＭＳ ゴシック" w:hAnsi="ＭＳ ゴシック" w:cs="ＭＳ Ｐゴシック" w:hint="eastAsia"/>
                <w:color w:val="000000" w:themeColor="text1"/>
                <w:kern w:val="0"/>
                <w:szCs w:val="21"/>
              </w:rPr>
              <w:t>六　学部・学科の改廃</w:t>
            </w:r>
          </w:p>
          <w:p w14:paraId="0C1DB19F" w14:textId="77777777" w:rsidR="00BB4A93" w:rsidRPr="00B722F6" w:rsidRDefault="00BB4A93" w:rsidP="00A405CF">
            <w:pPr>
              <w:widowControl/>
              <w:spacing w:line="320" w:lineRule="exact"/>
              <w:rPr>
                <w:rFonts w:ascii="ＭＳ ゴシック" w:eastAsia="ＭＳ ゴシック" w:hAnsi="ＭＳ ゴシック" w:cs="ＭＳ Ｐゴシック"/>
                <w:color w:val="000000" w:themeColor="text1"/>
                <w:kern w:val="0"/>
                <w:szCs w:val="21"/>
              </w:rPr>
            </w:pPr>
            <w:r w:rsidRPr="00B722F6">
              <w:rPr>
                <w:rFonts w:ascii="ＭＳ ゴシック" w:eastAsia="ＭＳ ゴシック" w:hAnsi="ＭＳ ゴシック" w:cs="ＭＳ Ｐゴシック" w:hint="eastAsia"/>
                <w:color w:val="000000" w:themeColor="text1"/>
                <w:kern w:val="0"/>
                <w:szCs w:val="21"/>
              </w:rPr>
              <w:t>七　学則の改定</w:t>
            </w:r>
          </w:p>
          <w:p w14:paraId="6A33DD87" w14:textId="77777777" w:rsidR="00BB4A93" w:rsidRPr="00B722F6" w:rsidRDefault="00BB4A93" w:rsidP="00A405CF">
            <w:pPr>
              <w:widowControl/>
              <w:spacing w:line="320" w:lineRule="exact"/>
              <w:rPr>
                <w:rFonts w:ascii="ＭＳ ゴシック" w:eastAsia="ＭＳ ゴシック" w:hAnsi="ＭＳ ゴシック" w:cs="ＭＳ Ｐゴシック"/>
                <w:color w:val="000000" w:themeColor="text1"/>
                <w:kern w:val="0"/>
                <w:szCs w:val="21"/>
              </w:rPr>
            </w:pPr>
            <w:r w:rsidRPr="00B722F6">
              <w:rPr>
                <w:rFonts w:ascii="ＭＳ ゴシック" w:eastAsia="ＭＳ ゴシック" w:hAnsi="ＭＳ ゴシック" w:cs="ＭＳ Ｐゴシック" w:hint="eastAsia"/>
                <w:color w:val="000000" w:themeColor="text1"/>
                <w:kern w:val="0"/>
                <w:szCs w:val="21"/>
              </w:rPr>
              <w:t>八　その他教育研究に関する重要な事項</w:t>
            </w:r>
          </w:p>
          <w:p w14:paraId="62C669CB" w14:textId="77777777" w:rsidR="00BB4A93" w:rsidRPr="00B722F6" w:rsidRDefault="00BB4A93" w:rsidP="00A405CF">
            <w:pPr>
              <w:widowControl/>
              <w:spacing w:line="320" w:lineRule="exact"/>
              <w:rPr>
                <w:rFonts w:ascii="游ゴシック" w:eastAsia="游ゴシック" w:hAnsi="游ゴシック" w:cs="ＭＳ Ｐゴシック"/>
                <w:color w:val="000000" w:themeColor="text1"/>
                <w:kern w:val="0"/>
                <w:szCs w:val="21"/>
              </w:rPr>
            </w:pPr>
          </w:p>
          <w:p w14:paraId="70D58435" w14:textId="77777777" w:rsidR="00BB4A93" w:rsidRPr="00B722F6" w:rsidRDefault="00BB4A93" w:rsidP="00A405CF">
            <w:pPr>
              <w:widowControl/>
              <w:spacing w:line="320" w:lineRule="exact"/>
              <w:rPr>
                <w:rFonts w:ascii="游ゴシック" w:eastAsia="游ゴシック" w:hAnsi="游ゴシック" w:cs="ＭＳ Ｐゴシック"/>
                <w:color w:val="000000" w:themeColor="text1"/>
                <w:kern w:val="0"/>
                <w:szCs w:val="21"/>
              </w:rPr>
            </w:pPr>
          </w:p>
        </w:tc>
        <w:tc>
          <w:tcPr>
            <w:tcW w:w="4536" w:type="dxa"/>
            <w:tcBorders>
              <w:top w:val="nil"/>
              <w:left w:val="double" w:sz="4" w:space="0" w:color="auto"/>
              <w:bottom w:val="nil"/>
              <w:right w:val="single" w:sz="8" w:space="0" w:color="auto"/>
            </w:tcBorders>
            <w:shd w:val="clear" w:color="auto" w:fill="auto"/>
            <w:tcMar>
              <w:top w:w="57" w:type="dxa"/>
              <w:bottom w:w="57" w:type="dxa"/>
            </w:tcMar>
            <w:hideMark/>
          </w:tcPr>
          <w:p w14:paraId="4A3DE1EF" w14:textId="63A96E11" w:rsidR="00BB4A93" w:rsidRPr="00B722F6" w:rsidRDefault="00A405CF" w:rsidP="00A405CF">
            <w:pPr>
              <w:widowControl/>
              <w:spacing w:line="320" w:lineRule="exact"/>
              <w:rPr>
                <w:rFonts w:asciiTheme="minorHAnsi" w:hAnsiTheme="minorHAnsi" w:cs="ＭＳ Ｐゴシック"/>
                <w:color w:val="000000" w:themeColor="text1"/>
                <w:kern w:val="0"/>
                <w:szCs w:val="21"/>
              </w:rPr>
            </w:pPr>
            <w:r w:rsidRPr="00B722F6">
              <w:rPr>
                <w:rFonts w:asciiTheme="minorHAnsi" w:hAnsiTheme="minorHAnsi" w:cs="ＭＳ Ｐゴシック" w:hint="eastAsia"/>
                <w:color w:val="000000" w:themeColor="text1"/>
                <w:kern w:val="0"/>
                <w:szCs w:val="21"/>
              </w:rPr>
              <w:t>1</w:t>
            </w:r>
            <w:r w:rsidR="00BB4A93" w:rsidRPr="00B722F6">
              <w:rPr>
                <w:rFonts w:asciiTheme="minorHAnsi" w:hAnsiTheme="minorHAnsi" w:cs="ＭＳ Ｐゴシック"/>
                <w:color w:val="000000" w:themeColor="text1"/>
                <w:kern w:val="0"/>
                <w:szCs w:val="21"/>
              </w:rPr>
              <w:t xml:space="preserve">　大学に、教授会を置く。</w:t>
            </w:r>
          </w:p>
        </w:tc>
      </w:tr>
      <w:tr w:rsidR="00B722F6" w:rsidRPr="00B722F6" w14:paraId="4DC72BE0" w14:textId="77777777" w:rsidTr="00714B8C">
        <w:trPr>
          <w:trHeight w:val="2691"/>
        </w:trPr>
        <w:tc>
          <w:tcPr>
            <w:tcW w:w="4526" w:type="dxa"/>
            <w:vMerge/>
            <w:tcBorders>
              <w:top w:val="nil"/>
              <w:left w:val="single" w:sz="8" w:space="0" w:color="auto"/>
              <w:bottom w:val="nil"/>
              <w:right w:val="double" w:sz="4" w:space="0" w:color="auto"/>
            </w:tcBorders>
            <w:tcMar>
              <w:top w:w="57" w:type="dxa"/>
              <w:bottom w:w="57" w:type="dxa"/>
            </w:tcMar>
            <w:vAlign w:val="center"/>
            <w:hideMark/>
          </w:tcPr>
          <w:p w14:paraId="0F32A5E1" w14:textId="77777777" w:rsidR="00BB4A93" w:rsidRPr="00B722F6" w:rsidRDefault="00BB4A93" w:rsidP="00A405CF">
            <w:pPr>
              <w:widowControl/>
              <w:spacing w:line="320" w:lineRule="exact"/>
              <w:rPr>
                <w:rFonts w:ascii="游ゴシック" w:eastAsia="游ゴシック" w:hAnsi="游ゴシック" w:cs="ＭＳ Ｐゴシック"/>
                <w:color w:val="000000" w:themeColor="text1"/>
                <w:kern w:val="0"/>
                <w:szCs w:val="21"/>
              </w:rPr>
            </w:pPr>
          </w:p>
        </w:tc>
        <w:tc>
          <w:tcPr>
            <w:tcW w:w="4536" w:type="dxa"/>
            <w:tcBorders>
              <w:top w:val="nil"/>
              <w:left w:val="double" w:sz="4" w:space="0" w:color="auto"/>
              <w:bottom w:val="nil"/>
              <w:right w:val="single" w:sz="8" w:space="0" w:color="auto"/>
            </w:tcBorders>
            <w:shd w:val="clear" w:color="auto" w:fill="auto"/>
            <w:tcMar>
              <w:top w:w="57" w:type="dxa"/>
              <w:bottom w:w="57" w:type="dxa"/>
            </w:tcMar>
            <w:hideMark/>
          </w:tcPr>
          <w:p w14:paraId="1F37BCDC" w14:textId="77777777" w:rsidR="00BB4A93" w:rsidRPr="00B722F6" w:rsidRDefault="00A405CF" w:rsidP="00714B8C">
            <w:pPr>
              <w:widowControl/>
              <w:spacing w:line="320" w:lineRule="exact"/>
              <w:ind w:left="105" w:hangingChars="50" w:hanging="105"/>
              <w:rPr>
                <w:rFonts w:asciiTheme="minorHAnsi" w:hAnsiTheme="minorHAnsi" w:cs="ＭＳ Ｐゴシック"/>
                <w:color w:val="000000" w:themeColor="text1"/>
                <w:kern w:val="0"/>
                <w:szCs w:val="21"/>
              </w:rPr>
            </w:pPr>
            <w:r w:rsidRPr="00B722F6">
              <w:rPr>
                <w:rFonts w:asciiTheme="minorHAnsi" w:hAnsiTheme="minorHAnsi" w:cs="ＭＳ Ｐゴシック" w:hint="eastAsia"/>
                <w:color w:val="000000" w:themeColor="text1"/>
                <w:kern w:val="0"/>
                <w:szCs w:val="21"/>
              </w:rPr>
              <w:t>2</w:t>
            </w:r>
            <w:r w:rsidR="00BB4A93" w:rsidRPr="00B722F6">
              <w:rPr>
                <w:rFonts w:asciiTheme="minorHAnsi" w:hAnsiTheme="minorHAnsi" w:cs="ＭＳ Ｐゴシック"/>
                <w:color w:val="000000" w:themeColor="text1"/>
                <w:kern w:val="0"/>
                <w:szCs w:val="21"/>
              </w:rPr>
              <w:t xml:space="preserve">　教授会は、学長が次に掲げる事項について決定を行うに当たり意見を述べるものとする。</w:t>
            </w:r>
          </w:p>
          <w:p w14:paraId="7CA94AFB" w14:textId="4C8F506D" w:rsidR="00A405CF" w:rsidRPr="00B722F6" w:rsidRDefault="00A405CF" w:rsidP="00A405CF">
            <w:pPr>
              <w:widowControl/>
              <w:spacing w:line="320" w:lineRule="exact"/>
              <w:rPr>
                <w:rFonts w:asciiTheme="minorHAnsi" w:hAnsiTheme="minorHAnsi" w:cs="ＭＳ Ｐゴシック"/>
                <w:color w:val="000000" w:themeColor="text1"/>
                <w:kern w:val="0"/>
                <w:szCs w:val="21"/>
              </w:rPr>
            </w:pPr>
            <w:r w:rsidRPr="00B722F6">
              <w:rPr>
                <w:rFonts w:asciiTheme="minorHAnsi" w:hAnsiTheme="minorHAnsi" w:cs="ＭＳ Ｐゴシック"/>
                <w:color w:val="000000" w:themeColor="text1"/>
                <w:kern w:val="0"/>
                <w:szCs w:val="21"/>
              </w:rPr>
              <w:t>一　学生の入学、卒業及び課程の修了</w:t>
            </w:r>
          </w:p>
          <w:p w14:paraId="310D43A2" w14:textId="5B9B0139" w:rsidR="00A405CF" w:rsidRPr="00B722F6" w:rsidRDefault="00A405CF" w:rsidP="00A405CF">
            <w:pPr>
              <w:widowControl/>
              <w:spacing w:line="320" w:lineRule="exact"/>
              <w:rPr>
                <w:rFonts w:asciiTheme="minorHAnsi" w:hAnsiTheme="minorHAnsi" w:cs="ＭＳ Ｐゴシック"/>
                <w:color w:val="000000" w:themeColor="text1"/>
                <w:kern w:val="0"/>
                <w:szCs w:val="21"/>
              </w:rPr>
            </w:pPr>
            <w:r w:rsidRPr="00B722F6">
              <w:rPr>
                <w:rFonts w:asciiTheme="minorHAnsi" w:hAnsiTheme="minorHAnsi" w:cs="ＭＳ Ｐゴシック"/>
                <w:color w:val="000000" w:themeColor="text1"/>
                <w:kern w:val="0"/>
                <w:szCs w:val="21"/>
              </w:rPr>
              <w:t>二　学位の授与</w:t>
            </w:r>
          </w:p>
          <w:p w14:paraId="648ADBEB" w14:textId="1A921A03" w:rsidR="00A405CF" w:rsidRPr="00B722F6" w:rsidRDefault="00A405CF" w:rsidP="00714B8C">
            <w:pPr>
              <w:widowControl/>
              <w:spacing w:line="320" w:lineRule="exact"/>
              <w:ind w:left="105" w:hangingChars="50" w:hanging="105"/>
              <w:rPr>
                <w:rFonts w:asciiTheme="minorHAnsi" w:hAnsiTheme="minorHAnsi" w:cs="ＭＳ Ｐゴシック"/>
                <w:color w:val="000000" w:themeColor="text1"/>
                <w:kern w:val="0"/>
                <w:szCs w:val="21"/>
              </w:rPr>
            </w:pPr>
            <w:r w:rsidRPr="00B722F6">
              <w:rPr>
                <w:rFonts w:asciiTheme="minorHAnsi" w:hAnsiTheme="minorHAnsi" w:cs="ＭＳ Ｐゴシック"/>
                <w:color w:val="000000" w:themeColor="text1"/>
                <w:kern w:val="0"/>
                <w:szCs w:val="21"/>
              </w:rPr>
              <w:t>三　前二号に掲げるもののほか、教育研究に関する重要な事項で、教授会の意見を聴くことが必要なものとして学長が定めるもの</w:t>
            </w:r>
          </w:p>
          <w:p w14:paraId="2512655B" w14:textId="539455B8" w:rsidR="00A405CF" w:rsidRPr="00B722F6" w:rsidRDefault="00A405CF" w:rsidP="00A405CF">
            <w:pPr>
              <w:widowControl/>
              <w:spacing w:line="320" w:lineRule="exact"/>
              <w:rPr>
                <w:rFonts w:asciiTheme="minorHAnsi" w:hAnsiTheme="minorHAnsi" w:cs="ＭＳ Ｐゴシック"/>
                <w:color w:val="000000" w:themeColor="text1"/>
                <w:kern w:val="0"/>
                <w:szCs w:val="21"/>
              </w:rPr>
            </w:pPr>
          </w:p>
        </w:tc>
      </w:tr>
      <w:tr w:rsidR="00B722F6" w:rsidRPr="00B722F6" w14:paraId="3A725BC5" w14:textId="77777777" w:rsidTr="00714B8C">
        <w:trPr>
          <w:trHeight w:val="2009"/>
        </w:trPr>
        <w:tc>
          <w:tcPr>
            <w:tcW w:w="4526" w:type="dxa"/>
            <w:vMerge/>
            <w:tcBorders>
              <w:top w:val="nil"/>
              <w:left w:val="single" w:sz="8" w:space="0" w:color="auto"/>
              <w:bottom w:val="nil"/>
              <w:right w:val="double" w:sz="4" w:space="0" w:color="auto"/>
            </w:tcBorders>
            <w:tcMar>
              <w:top w:w="57" w:type="dxa"/>
              <w:bottom w:w="57" w:type="dxa"/>
            </w:tcMar>
            <w:vAlign w:val="center"/>
            <w:hideMark/>
          </w:tcPr>
          <w:p w14:paraId="6CEB05B7" w14:textId="77777777" w:rsidR="008C0B42" w:rsidRPr="00B722F6" w:rsidRDefault="008C0B42" w:rsidP="00A405CF">
            <w:pPr>
              <w:widowControl/>
              <w:spacing w:line="320" w:lineRule="exact"/>
              <w:rPr>
                <w:rFonts w:ascii="游ゴシック" w:eastAsia="游ゴシック" w:hAnsi="游ゴシック" w:cs="ＭＳ Ｐゴシック"/>
                <w:color w:val="000000" w:themeColor="text1"/>
                <w:kern w:val="0"/>
                <w:szCs w:val="21"/>
              </w:rPr>
            </w:pPr>
          </w:p>
        </w:tc>
        <w:tc>
          <w:tcPr>
            <w:tcW w:w="4536" w:type="dxa"/>
            <w:tcBorders>
              <w:top w:val="nil"/>
              <w:left w:val="double" w:sz="4" w:space="0" w:color="auto"/>
              <w:right w:val="single" w:sz="8" w:space="0" w:color="auto"/>
            </w:tcBorders>
            <w:shd w:val="clear" w:color="auto" w:fill="auto"/>
            <w:tcMar>
              <w:top w:w="57" w:type="dxa"/>
              <w:bottom w:w="57" w:type="dxa"/>
            </w:tcMar>
            <w:hideMark/>
          </w:tcPr>
          <w:p w14:paraId="0F47396A" w14:textId="0FCBA0CB" w:rsidR="008C0B42" w:rsidRPr="00B722F6" w:rsidRDefault="008C0B42" w:rsidP="00714B8C">
            <w:pPr>
              <w:widowControl/>
              <w:spacing w:line="320" w:lineRule="exact"/>
              <w:ind w:left="105" w:hangingChars="50" w:hanging="105"/>
              <w:rPr>
                <w:rFonts w:asciiTheme="minorHAnsi" w:hAnsiTheme="minorHAnsi" w:cs="ＭＳ Ｐゴシック"/>
                <w:color w:val="000000" w:themeColor="text1"/>
                <w:kern w:val="0"/>
                <w:szCs w:val="21"/>
              </w:rPr>
            </w:pPr>
            <w:r w:rsidRPr="00B722F6">
              <w:rPr>
                <w:rFonts w:asciiTheme="minorHAnsi" w:hAnsiTheme="minorHAnsi" w:cs="ＭＳ Ｐゴシック"/>
                <w:color w:val="000000" w:themeColor="text1"/>
                <w:kern w:val="0"/>
                <w:szCs w:val="21"/>
              </w:rPr>
              <w:t>3</w:t>
            </w:r>
            <w:r w:rsidRPr="00B722F6">
              <w:rPr>
                <w:rFonts w:asciiTheme="minorHAnsi" w:hAnsiTheme="minorHAnsi" w:cs="ＭＳ Ｐゴシック"/>
                <w:color w:val="000000" w:themeColor="text1"/>
                <w:kern w:val="0"/>
                <w:szCs w:val="21"/>
              </w:rPr>
              <w:t xml:space="preserve">　教授会は、前項に規定するもののほか、学長及び学部長その他の教授会が置かれる組織の長（以下この項において「学長等」という。）がつかさどる教育研究に関する事項について審議し、及び学長等の求めに応じ、意見を述べることができる。</w:t>
            </w:r>
          </w:p>
        </w:tc>
      </w:tr>
      <w:tr w:rsidR="008C0B42" w:rsidRPr="00B722F6" w14:paraId="691710FA" w14:textId="77777777" w:rsidTr="00714B8C">
        <w:trPr>
          <w:trHeight w:val="713"/>
        </w:trPr>
        <w:tc>
          <w:tcPr>
            <w:tcW w:w="4526" w:type="dxa"/>
            <w:tcBorders>
              <w:top w:val="nil"/>
              <w:left w:val="single" w:sz="8" w:space="0" w:color="auto"/>
              <w:bottom w:val="single" w:sz="8" w:space="0" w:color="auto"/>
              <w:right w:val="double" w:sz="4" w:space="0" w:color="auto"/>
            </w:tcBorders>
            <w:shd w:val="clear" w:color="auto" w:fill="auto"/>
            <w:tcMar>
              <w:top w:w="57" w:type="dxa"/>
              <w:bottom w:w="57" w:type="dxa"/>
            </w:tcMar>
            <w:hideMark/>
          </w:tcPr>
          <w:p w14:paraId="49420171" w14:textId="0904241B" w:rsidR="008C0B42" w:rsidRPr="00B722F6" w:rsidRDefault="008C0B42" w:rsidP="00714B8C">
            <w:pPr>
              <w:widowControl/>
              <w:spacing w:line="320" w:lineRule="exact"/>
              <w:ind w:left="105" w:hangingChars="50" w:hanging="105"/>
              <w:rPr>
                <w:rFonts w:ascii="ＭＳ ゴシック" w:eastAsia="ＭＳ ゴシック" w:hAnsi="ＭＳ ゴシック" w:cs="ＭＳ Ｐゴシック"/>
                <w:color w:val="000000" w:themeColor="text1"/>
                <w:kern w:val="0"/>
                <w:szCs w:val="21"/>
              </w:rPr>
            </w:pPr>
            <w:r w:rsidRPr="00B722F6">
              <w:rPr>
                <w:rFonts w:asciiTheme="majorHAnsi" w:eastAsia="ＭＳ ゴシック" w:hAnsiTheme="majorHAnsi" w:cs="ＭＳ Ｐゴシック"/>
                <w:color w:val="000000" w:themeColor="text1"/>
                <w:kern w:val="0"/>
                <w:szCs w:val="21"/>
              </w:rPr>
              <w:t>2</w:t>
            </w:r>
            <w:r w:rsidRPr="00B722F6">
              <w:rPr>
                <w:rFonts w:ascii="游ゴシック" w:eastAsia="游ゴシック" w:hAnsi="游ゴシック" w:cs="ＭＳ Ｐゴシック" w:hint="eastAsia"/>
                <w:color w:val="000000" w:themeColor="text1"/>
                <w:kern w:val="0"/>
                <w:szCs w:val="21"/>
              </w:rPr>
              <w:t xml:space="preserve">　</w:t>
            </w:r>
            <w:r w:rsidRPr="00B722F6">
              <w:rPr>
                <w:rFonts w:ascii="ＭＳ ゴシック" w:eastAsia="ＭＳ ゴシック" w:hAnsi="ＭＳ ゴシック" w:cs="ＭＳ Ｐゴシック" w:hint="eastAsia"/>
                <w:color w:val="000000" w:themeColor="text1"/>
                <w:kern w:val="0"/>
                <w:szCs w:val="21"/>
              </w:rPr>
              <w:t>教授会の組織には、准教授その他の教育研究職員を加えることができる。</w:t>
            </w:r>
          </w:p>
          <w:p w14:paraId="043E2EBC" w14:textId="77777777" w:rsidR="008C0B42" w:rsidRPr="00B722F6" w:rsidRDefault="008C0B42" w:rsidP="008C0B42">
            <w:pPr>
              <w:widowControl/>
              <w:spacing w:line="320" w:lineRule="exact"/>
              <w:rPr>
                <w:rFonts w:ascii="游ゴシック" w:eastAsia="游ゴシック" w:hAnsi="游ゴシック" w:cs="ＭＳ Ｐゴシック"/>
                <w:color w:val="000000" w:themeColor="text1"/>
                <w:kern w:val="0"/>
                <w:szCs w:val="21"/>
              </w:rPr>
            </w:pPr>
          </w:p>
        </w:tc>
        <w:tc>
          <w:tcPr>
            <w:tcW w:w="4536" w:type="dxa"/>
            <w:tcBorders>
              <w:top w:val="nil"/>
              <w:left w:val="double" w:sz="4" w:space="0" w:color="auto"/>
              <w:bottom w:val="single" w:sz="8" w:space="0" w:color="auto"/>
              <w:right w:val="single" w:sz="8" w:space="0" w:color="auto"/>
            </w:tcBorders>
            <w:shd w:val="clear" w:color="auto" w:fill="auto"/>
            <w:tcMar>
              <w:top w:w="57" w:type="dxa"/>
              <w:bottom w:w="57" w:type="dxa"/>
            </w:tcMar>
          </w:tcPr>
          <w:p w14:paraId="1A2A6FFE" w14:textId="10D5C74F" w:rsidR="008C0B42" w:rsidRPr="00B722F6" w:rsidRDefault="008C0B42" w:rsidP="00714B8C">
            <w:pPr>
              <w:widowControl/>
              <w:spacing w:line="320" w:lineRule="exact"/>
              <w:ind w:left="105" w:hangingChars="50" w:hanging="105"/>
              <w:rPr>
                <w:rFonts w:asciiTheme="minorHAnsi" w:hAnsiTheme="minorHAnsi" w:cs="ＭＳ Ｐゴシック"/>
                <w:color w:val="000000" w:themeColor="text1"/>
                <w:kern w:val="0"/>
                <w:szCs w:val="21"/>
              </w:rPr>
            </w:pPr>
            <w:r w:rsidRPr="00B722F6">
              <w:rPr>
                <w:rFonts w:asciiTheme="minorHAnsi" w:hAnsiTheme="minorHAnsi" w:cs="ＭＳ Ｐゴシック"/>
                <w:color w:val="000000" w:themeColor="text1"/>
                <w:kern w:val="0"/>
                <w:szCs w:val="21"/>
              </w:rPr>
              <w:t>4</w:t>
            </w:r>
            <w:r w:rsidRPr="00B722F6">
              <w:rPr>
                <w:rFonts w:asciiTheme="minorHAnsi" w:hAnsiTheme="minorHAnsi" w:cs="ＭＳ Ｐゴシック"/>
                <w:color w:val="000000" w:themeColor="text1"/>
                <w:kern w:val="0"/>
                <w:szCs w:val="21"/>
              </w:rPr>
              <w:t xml:space="preserve">　教授会の組織には、准教授その他の職員を加えることができる。</w:t>
            </w:r>
          </w:p>
        </w:tc>
      </w:tr>
    </w:tbl>
    <w:p w14:paraId="34F33F62" w14:textId="77777777" w:rsidR="00BB4A93" w:rsidRPr="00B722F6" w:rsidRDefault="00BB4A93" w:rsidP="00481710">
      <w:pPr>
        <w:rPr>
          <w:color w:val="000000" w:themeColor="text1"/>
        </w:rPr>
      </w:pPr>
    </w:p>
    <w:p w14:paraId="32FF0EDD" w14:textId="272EF608" w:rsidR="00BB4A93" w:rsidRPr="00B722F6" w:rsidRDefault="00BB4A93" w:rsidP="00481710">
      <w:pPr>
        <w:rPr>
          <w:color w:val="000000" w:themeColor="text1"/>
        </w:rPr>
      </w:pPr>
      <w:r w:rsidRPr="00B722F6">
        <w:rPr>
          <w:rFonts w:hint="eastAsia"/>
          <w:color w:val="000000" w:themeColor="text1"/>
        </w:rPr>
        <w:t>＜</w:t>
      </w:r>
      <w:r w:rsidR="00F253F1" w:rsidRPr="00B722F6">
        <w:rPr>
          <w:rFonts w:hint="eastAsia"/>
          <w:color w:val="000000" w:themeColor="text1"/>
        </w:rPr>
        <w:t>第</w:t>
      </w:r>
      <w:r w:rsidRPr="00B722F6">
        <w:rPr>
          <w:rFonts w:hint="eastAsia"/>
          <w:color w:val="000000" w:themeColor="text1"/>
        </w:rPr>
        <w:t>93</w:t>
      </w:r>
      <w:r w:rsidRPr="00B722F6">
        <w:rPr>
          <w:rFonts w:hint="eastAsia"/>
          <w:color w:val="000000" w:themeColor="text1"/>
        </w:rPr>
        <w:t>条　改正理由＞</w:t>
      </w:r>
    </w:p>
    <w:p w14:paraId="7DE9F53F" w14:textId="4C85D22B" w:rsidR="00BB4A93" w:rsidRPr="00B722F6" w:rsidRDefault="00BB4A93" w:rsidP="00481710">
      <w:pPr>
        <w:ind w:firstLineChars="100" w:firstLine="210"/>
        <w:rPr>
          <w:color w:val="000000" w:themeColor="text1"/>
        </w:rPr>
      </w:pPr>
      <w:r w:rsidRPr="00B722F6">
        <w:rPr>
          <w:rFonts w:hint="eastAsia"/>
          <w:color w:val="000000" w:themeColor="text1"/>
        </w:rPr>
        <w:t>2014</w:t>
      </w:r>
      <w:r w:rsidRPr="00B722F6">
        <w:rPr>
          <w:rFonts w:hint="eastAsia"/>
          <w:color w:val="000000" w:themeColor="text1"/>
        </w:rPr>
        <w:t>年の学校教育法改正によって、改正前の法において重要事項を審議するとされていた教授会は、学長が決定を行うに当たり意見を聴く機関とされ、教授会での審議結果が学部・大学の意思決定に反映されづらい状況が進んでいる。しかしながら、教育研究職員は、専門家集団として、教育・研究に直接的な責任を負っており、教学事項の決定過程への参加の権利を保障されなければならない。現行法ではこれが保障されていないので、改正する必要がある。</w:t>
      </w:r>
    </w:p>
    <w:p w14:paraId="13725E3C" w14:textId="34077317" w:rsidR="00BB4A93" w:rsidRPr="00B722F6" w:rsidRDefault="00BB4A93" w:rsidP="00481710">
      <w:pPr>
        <w:ind w:firstLineChars="100" w:firstLine="210"/>
        <w:rPr>
          <w:color w:val="000000" w:themeColor="text1"/>
        </w:rPr>
      </w:pPr>
      <w:r w:rsidRPr="00B722F6">
        <w:rPr>
          <w:rFonts w:hint="eastAsia"/>
          <w:color w:val="000000" w:themeColor="text1"/>
        </w:rPr>
        <w:t>改正案</w:t>
      </w:r>
      <w:r w:rsidR="003564C2" w:rsidRPr="00B722F6">
        <w:rPr>
          <w:rFonts w:hint="eastAsia"/>
          <w:color w:val="000000" w:themeColor="text1"/>
        </w:rPr>
        <w:t>第</w:t>
      </w:r>
      <w:r w:rsidR="003564C2" w:rsidRPr="00B722F6">
        <w:rPr>
          <w:rFonts w:hint="eastAsia"/>
          <w:color w:val="000000" w:themeColor="text1"/>
        </w:rPr>
        <w:t>93</w:t>
      </w:r>
      <w:r w:rsidR="003564C2" w:rsidRPr="00B722F6">
        <w:rPr>
          <w:rFonts w:hint="eastAsia"/>
          <w:color w:val="000000" w:themeColor="text1"/>
        </w:rPr>
        <w:t>条</w:t>
      </w:r>
      <w:r w:rsidR="003564C2" w:rsidRPr="00B722F6">
        <w:rPr>
          <w:rFonts w:hint="eastAsia"/>
          <w:color w:val="000000" w:themeColor="text1"/>
        </w:rPr>
        <w:t>1</w:t>
      </w:r>
      <w:r w:rsidR="003564C2" w:rsidRPr="00B722F6">
        <w:rPr>
          <w:rFonts w:hint="eastAsia"/>
          <w:color w:val="000000" w:themeColor="text1"/>
        </w:rPr>
        <w:t>項</w:t>
      </w:r>
      <w:r w:rsidRPr="00B722F6">
        <w:rPr>
          <w:rFonts w:hint="eastAsia"/>
          <w:color w:val="000000" w:themeColor="text1"/>
        </w:rPr>
        <w:t>では、まず「重要事項を審議するため、教授会を置かなければならない」として教授会が重要事項審議の機関であることをあらためて明確化するとともに、教育研究職員による専門的な判断が必要な重要事項をその審議にかかるべき事項として</w:t>
      </w:r>
      <w:r w:rsidR="00F253F1" w:rsidRPr="00B722F6">
        <w:rPr>
          <w:rFonts w:hint="eastAsia"/>
          <w:color w:val="000000" w:themeColor="text1"/>
        </w:rPr>
        <w:t>列挙</w:t>
      </w:r>
      <w:r w:rsidRPr="00B722F6">
        <w:rPr>
          <w:rFonts w:hint="eastAsia"/>
          <w:color w:val="000000" w:themeColor="text1"/>
        </w:rPr>
        <w:t>した。</w:t>
      </w:r>
    </w:p>
    <w:p w14:paraId="2595F073" w14:textId="0CB3D6A5" w:rsidR="00BB4A93" w:rsidRPr="00B722F6" w:rsidRDefault="00BB4A93" w:rsidP="00481710">
      <w:pPr>
        <w:ind w:firstLineChars="100" w:firstLine="210"/>
        <w:rPr>
          <w:color w:val="000000" w:themeColor="text1"/>
        </w:rPr>
      </w:pPr>
      <w:r w:rsidRPr="00B722F6">
        <w:rPr>
          <w:rFonts w:hint="eastAsia"/>
          <w:color w:val="000000" w:themeColor="text1"/>
        </w:rPr>
        <w:t>学部は、研究と教育を支える基本的な組織であり、教授会は学部に責任を負う機関である。この機関は学問的見地と専門性の観点、大学教育の特質を踏まえると民主的討論を通じて運営されることを必要としている。そのため、カリキュラム編成をはじめとする重要事項は学部教授会において審議・決定される必要がある。また、教授会構成員は、これらの重要事項に対する意思決定に共同して責任を負うのであるから、その人事についても、学部教授会において審議・決定される必要があ</w:t>
      </w:r>
      <w:r w:rsidR="00181006" w:rsidRPr="00B722F6">
        <w:rPr>
          <w:rFonts w:hint="eastAsia"/>
          <w:color w:val="000000" w:themeColor="text1"/>
        </w:rPr>
        <w:t>り、それが行われない場合に</w:t>
      </w:r>
      <w:r w:rsidR="00A23EFB" w:rsidRPr="00B722F6">
        <w:rPr>
          <w:rFonts w:hint="eastAsia"/>
          <w:color w:val="000000" w:themeColor="text1"/>
        </w:rPr>
        <w:t>は</w:t>
      </w:r>
      <w:r w:rsidR="0011093D" w:rsidRPr="00B722F6">
        <w:rPr>
          <w:rFonts w:hint="eastAsia"/>
          <w:color w:val="000000" w:themeColor="text1"/>
        </w:rPr>
        <w:t>学生の教育に支障をきた</w:t>
      </w:r>
      <w:r w:rsidR="00852A5E" w:rsidRPr="00B722F6">
        <w:rPr>
          <w:rFonts w:hint="eastAsia"/>
          <w:color w:val="000000" w:themeColor="text1"/>
        </w:rPr>
        <w:t>しかねない</w:t>
      </w:r>
      <w:r w:rsidR="00827B8A" w:rsidRPr="00B722F6">
        <w:rPr>
          <w:rFonts w:hint="eastAsia"/>
          <w:color w:val="000000" w:themeColor="text1"/>
        </w:rPr>
        <w:t>。</w:t>
      </w:r>
    </w:p>
    <w:p w14:paraId="04363EA7" w14:textId="36273D3B" w:rsidR="00BB4A93" w:rsidRPr="00B722F6" w:rsidRDefault="003564C2" w:rsidP="00481710">
      <w:pPr>
        <w:ind w:firstLineChars="100" w:firstLine="210"/>
        <w:rPr>
          <w:color w:val="000000" w:themeColor="text1"/>
        </w:rPr>
      </w:pPr>
      <w:r w:rsidRPr="00B722F6">
        <w:rPr>
          <w:rFonts w:hint="eastAsia"/>
          <w:color w:val="000000" w:themeColor="text1"/>
        </w:rPr>
        <w:lastRenderedPageBreak/>
        <w:t>第</w:t>
      </w:r>
      <w:r w:rsidRPr="00B722F6">
        <w:rPr>
          <w:rFonts w:hint="eastAsia"/>
          <w:color w:val="000000" w:themeColor="text1"/>
        </w:rPr>
        <w:t>1</w:t>
      </w:r>
      <w:r w:rsidRPr="00B722F6">
        <w:rPr>
          <w:rFonts w:hint="eastAsia"/>
          <w:color w:val="000000" w:themeColor="text1"/>
        </w:rPr>
        <w:t>項</w:t>
      </w:r>
      <w:r w:rsidRPr="00B722F6">
        <w:rPr>
          <w:rFonts w:hint="eastAsia"/>
          <w:color w:val="000000" w:themeColor="text1"/>
        </w:rPr>
        <w:t>1</w:t>
      </w:r>
      <w:r w:rsidRPr="00B722F6">
        <w:rPr>
          <w:rFonts w:hint="eastAsia"/>
          <w:color w:val="000000" w:themeColor="text1"/>
        </w:rPr>
        <w:t>号</w:t>
      </w:r>
      <w:r w:rsidR="00BB4A93" w:rsidRPr="00B722F6">
        <w:rPr>
          <w:rFonts w:hint="eastAsia"/>
          <w:color w:val="000000" w:themeColor="text1"/>
        </w:rPr>
        <w:t>の教員の人事には、採用・昇任・懲戒・配置転換等が含まれる。</w:t>
      </w:r>
      <w:r w:rsidRPr="00B722F6">
        <w:rPr>
          <w:rFonts w:hint="eastAsia"/>
          <w:color w:val="000000" w:themeColor="text1"/>
        </w:rPr>
        <w:t>8</w:t>
      </w:r>
      <w:r w:rsidRPr="00B722F6">
        <w:rPr>
          <w:rFonts w:hint="eastAsia"/>
          <w:color w:val="000000" w:themeColor="text1"/>
        </w:rPr>
        <w:t>号</w:t>
      </w:r>
      <w:r w:rsidR="00BB4A93" w:rsidRPr="00B722F6">
        <w:rPr>
          <w:rFonts w:hint="eastAsia"/>
          <w:color w:val="000000" w:themeColor="text1"/>
        </w:rPr>
        <w:t>のその他重要事項</w:t>
      </w:r>
      <w:r w:rsidRPr="00B722F6">
        <w:rPr>
          <w:rFonts w:hint="eastAsia"/>
          <w:color w:val="000000" w:themeColor="text1"/>
        </w:rPr>
        <w:t>に</w:t>
      </w:r>
      <w:r w:rsidR="00BB4A93" w:rsidRPr="00B722F6">
        <w:rPr>
          <w:rFonts w:hint="eastAsia"/>
          <w:color w:val="000000" w:themeColor="text1"/>
        </w:rPr>
        <w:t>は、学部事項に限定されず、キャンパス移転や学部の統廃合等組織再編など、全学事項を含む。</w:t>
      </w:r>
    </w:p>
    <w:p w14:paraId="300E3C19" w14:textId="557E1BE4" w:rsidR="00BB4A93" w:rsidRPr="00B722F6" w:rsidRDefault="003564C2" w:rsidP="00481710">
      <w:pPr>
        <w:ind w:firstLineChars="100" w:firstLine="210"/>
        <w:rPr>
          <w:color w:val="000000" w:themeColor="text1"/>
        </w:rPr>
      </w:pPr>
      <w:r w:rsidRPr="00B722F6">
        <w:rPr>
          <w:rFonts w:hint="eastAsia"/>
          <w:color w:val="000000" w:themeColor="text1"/>
        </w:rPr>
        <w:t>改正案第</w:t>
      </w:r>
      <w:r w:rsidRPr="00B722F6">
        <w:rPr>
          <w:rFonts w:hint="eastAsia"/>
          <w:color w:val="000000" w:themeColor="text1"/>
        </w:rPr>
        <w:t>4</w:t>
      </w:r>
      <w:r w:rsidRPr="00B722F6">
        <w:rPr>
          <w:rFonts w:hint="eastAsia"/>
          <w:color w:val="000000" w:themeColor="text1"/>
        </w:rPr>
        <w:t>項は、</w:t>
      </w:r>
      <w:r w:rsidR="00BB4A93" w:rsidRPr="00B722F6">
        <w:rPr>
          <w:rFonts w:hint="eastAsia"/>
          <w:color w:val="000000" w:themeColor="text1"/>
        </w:rPr>
        <w:t>教育・研究に関わる重要事項を審議する教授会は、教育研究活動を担う教育研究職員で構成されることを明確にした。なお、教育研究職員以外の職員もまた大学にとっての重要な構成員であり、</w:t>
      </w:r>
      <w:r w:rsidR="00F253F1" w:rsidRPr="00B722F6">
        <w:rPr>
          <w:rFonts w:hint="eastAsia"/>
          <w:color w:val="000000" w:themeColor="text1"/>
        </w:rPr>
        <w:t>それぞれの職務に基づく</w:t>
      </w:r>
      <w:r w:rsidR="00BB4A93" w:rsidRPr="00B722F6">
        <w:rPr>
          <w:rFonts w:hint="eastAsia"/>
          <w:color w:val="000000" w:themeColor="text1"/>
        </w:rPr>
        <w:t>組織への関与が尊重されなければならないが、上述の</w:t>
      </w:r>
      <w:r w:rsidRPr="00B722F6">
        <w:rPr>
          <w:rFonts w:hint="eastAsia"/>
          <w:color w:val="000000" w:themeColor="text1"/>
        </w:rPr>
        <w:t>理由から</w:t>
      </w:r>
      <w:r w:rsidR="00BB4A93" w:rsidRPr="00B722F6">
        <w:rPr>
          <w:rFonts w:hint="eastAsia"/>
          <w:color w:val="000000" w:themeColor="text1"/>
        </w:rPr>
        <w:t>教育・研究に責任を負う教授会構成員とすることとはしない。</w:t>
      </w:r>
    </w:p>
    <w:p w14:paraId="3AAA2D19" w14:textId="79A19C99" w:rsidR="00BB4A93" w:rsidRPr="00B722F6" w:rsidRDefault="00BB4A93" w:rsidP="00481710">
      <w:pPr>
        <w:ind w:firstLineChars="100" w:firstLine="210"/>
        <w:rPr>
          <w:color w:val="000000" w:themeColor="text1"/>
        </w:rPr>
      </w:pPr>
      <w:bookmarkStart w:id="2" w:name="_Hlk115879672"/>
      <w:r w:rsidRPr="00B722F6">
        <w:rPr>
          <w:rFonts w:hint="eastAsia"/>
          <w:color w:val="000000" w:themeColor="text1"/>
        </w:rPr>
        <w:t>学部以外の教育研究上の基本となる組織についても、</w:t>
      </w:r>
      <w:r w:rsidR="003564C2" w:rsidRPr="00B722F6">
        <w:rPr>
          <w:rFonts w:hint="eastAsia"/>
          <w:color w:val="000000" w:themeColor="text1"/>
        </w:rPr>
        <w:t>第</w:t>
      </w:r>
      <w:r w:rsidRPr="00B722F6">
        <w:rPr>
          <w:color w:val="000000" w:themeColor="text1"/>
        </w:rPr>
        <w:t>93</w:t>
      </w:r>
      <w:r w:rsidRPr="00B722F6">
        <w:rPr>
          <w:rFonts w:hint="eastAsia"/>
          <w:color w:val="000000" w:themeColor="text1"/>
        </w:rPr>
        <w:t>条の教授会に関する規定が</w:t>
      </w:r>
      <w:r w:rsidR="00D336E1" w:rsidRPr="00B722F6">
        <w:rPr>
          <w:rFonts w:hint="eastAsia"/>
          <w:color w:val="000000" w:themeColor="text1"/>
        </w:rPr>
        <w:t>準用</w:t>
      </w:r>
      <w:r w:rsidRPr="00B722F6">
        <w:rPr>
          <w:rFonts w:hint="eastAsia"/>
          <w:color w:val="000000" w:themeColor="text1"/>
        </w:rPr>
        <w:t>されるべきである</w:t>
      </w:r>
      <w:r w:rsidR="00144B97" w:rsidRPr="00B722F6">
        <w:rPr>
          <w:rFonts w:hint="eastAsia"/>
          <w:color w:val="000000" w:themeColor="text1"/>
        </w:rPr>
        <w:t>こと</w:t>
      </w:r>
      <w:r w:rsidR="00442DE8" w:rsidRPr="00B722F6">
        <w:rPr>
          <w:rFonts w:hint="eastAsia"/>
          <w:color w:val="000000" w:themeColor="text1"/>
        </w:rPr>
        <w:t>を</w:t>
      </w:r>
      <w:r w:rsidR="00144B97" w:rsidRPr="00B722F6">
        <w:rPr>
          <w:rFonts w:hint="eastAsia"/>
          <w:color w:val="000000" w:themeColor="text1"/>
        </w:rPr>
        <w:t>付言しておく</w:t>
      </w:r>
      <w:r w:rsidRPr="00B722F6">
        <w:rPr>
          <w:rFonts w:hint="eastAsia"/>
          <w:color w:val="000000" w:themeColor="text1"/>
        </w:rPr>
        <w:t>。</w:t>
      </w:r>
      <w:bookmarkEnd w:id="2"/>
    </w:p>
    <w:sectPr w:rsidR="00BB4A93" w:rsidRPr="00B722F6" w:rsidSect="00B22F81">
      <w:footerReference w:type="default" r:id="rId8"/>
      <w:pgSz w:w="11906" w:h="16838" w:code="9"/>
      <w:pgMar w:top="1418" w:right="1418" w:bottom="1418" w:left="1418" w:header="851" w:footer="794"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7D22" w14:textId="77777777" w:rsidR="006C6505" w:rsidRDefault="006C6505" w:rsidP="007D5176">
      <w:r>
        <w:separator/>
      </w:r>
    </w:p>
  </w:endnote>
  <w:endnote w:type="continuationSeparator" w:id="0">
    <w:p w14:paraId="0631A634" w14:textId="77777777" w:rsidR="006C6505" w:rsidRDefault="006C6505" w:rsidP="007D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90389"/>
      <w:docPartObj>
        <w:docPartGallery w:val="Page Numbers (Bottom of Page)"/>
        <w:docPartUnique/>
      </w:docPartObj>
    </w:sdtPr>
    <w:sdtContent>
      <w:p w14:paraId="60F76DC4" w14:textId="5D9A6DD6" w:rsidR="00AF79D7" w:rsidRDefault="00AF79D7" w:rsidP="00B22F81">
        <w:pPr>
          <w:pStyle w:val="a5"/>
          <w:jc w:val="center"/>
        </w:pPr>
        <w:r>
          <w:fldChar w:fldCharType="begin"/>
        </w:r>
        <w:r>
          <w:instrText>PAGE   \* MERGEFORMAT</w:instrText>
        </w:r>
        <w:r>
          <w:fldChar w:fldCharType="separate"/>
        </w:r>
        <w:r w:rsidR="009319A2" w:rsidRPr="009319A2">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5047" w14:textId="77777777" w:rsidR="006C6505" w:rsidRDefault="006C6505" w:rsidP="007D5176">
      <w:r>
        <w:separator/>
      </w:r>
    </w:p>
  </w:footnote>
  <w:footnote w:type="continuationSeparator" w:id="0">
    <w:p w14:paraId="0F75F335" w14:textId="77777777" w:rsidR="006C6505" w:rsidRDefault="006C6505" w:rsidP="007D5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296A"/>
    <w:multiLevelType w:val="hybridMultilevel"/>
    <w:tmpl w:val="4576497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79078A3"/>
    <w:multiLevelType w:val="hybridMultilevel"/>
    <w:tmpl w:val="5ED21C72"/>
    <w:lvl w:ilvl="0" w:tplc="6FEE5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5C3B5F"/>
    <w:multiLevelType w:val="hybridMultilevel"/>
    <w:tmpl w:val="4576497C"/>
    <w:lvl w:ilvl="0" w:tplc="7F067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C47985"/>
    <w:multiLevelType w:val="hybridMultilevel"/>
    <w:tmpl w:val="2DF6C0B6"/>
    <w:lvl w:ilvl="0" w:tplc="703E82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2061B2"/>
    <w:multiLevelType w:val="hybridMultilevel"/>
    <w:tmpl w:val="843A06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7983219">
    <w:abstractNumId w:val="3"/>
  </w:num>
  <w:num w:numId="2" w16cid:durableId="9766775">
    <w:abstractNumId w:val="1"/>
  </w:num>
  <w:num w:numId="3" w16cid:durableId="1166483326">
    <w:abstractNumId w:val="2"/>
  </w:num>
  <w:num w:numId="4" w16cid:durableId="1858035737">
    <w:abstractNumId w:val="0"/>
  </w:num>
  <w:num w:numId="5" w16cid:durableId="2098406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176"/>
    <w:rsid w:val="00006F54"/>
    <w:rsid w:val="00007893"/>
    <w:rsid w:val="0001263E"/>
    <w:rsid w:val="0001346C"/>
    <w:rsid w:val="0001753D"/>
    <w:rsid w:val="000240D4"/>
    <w:rsid w:val="00026626"/>
    <w:rsid w:val="00043594"/>
    <w:rsid w:val="0004642A"/>
    <w:rsid w:val="000465C5"/>
    <w:rsid w:val="0005454C"/>
    <w:rsid w:val="000605E0"/>
    <w:rsid w:val="00065B7B"/>
    <w:rsid w:val="0006756F"/>
    <w:rsid w:val="0007313E"/>
    <w:rsid w:val="0007737F"/>
    <w:rsid w:val="0008054B"/>
    <w:rsid w:val="00080CA0"/>
    <w:rsid w:val="00081A5F"/>
    <w:rsid w:val="00084834"/>
    <w:rsid w:val="00097DC2"/>
    <w:rsid w:val="000B1FB6"/>
    <w:rsid w:val="000B4B70"/>
    <w:rsid w:val="000C37BD"/>
    <w:rsid w:val="000E0D77"/>
    <w:rsid w:val="000E2837"/>
    <w:rsid w:val="000E5784"/>
    <w:rsid w:val="00101DB3"/>
    <w:rsid w:val="00102EA7"/>
    <w:rsid w:val="0010322A"/>
    <w:rsid w:val="0011093D"/>
    <w:rsid w:val="00112060"/>
    <w:rsid w:val="00113F4B"/>
    <w:rsid w:val="0011721C"/>
    <w:rsid w:val="00120970"/>
    <w:rsid w:val="00120E59"/>
    <w:rsid w:val="00121B2B"/>
    <w:rsid w:val="00122BE6"/>
    <w:rsid w:val="00122CAF"/>
    <w:rsid w:val="00127576"/>
    <w:rsid w:val="00131890"/>
    <w:rsid w:val="00131EE7"/>
    <w:rsid w:val="00131FA6"/>
    <w:rsid w:val="00134667"/>
    <w:rsid w:val="00137A2F"/>
    <w:rsid w:val="00144B97"/>
    <w:rsid w:val="00154DF1"/>
    <w:rsid w:val="001667E4"/>
    <w:rsid w:val="00170CBE"/>
    <w:rsid w:val="001736B2"/>
    <w:rsid w:val="0017797F"/>
    <w:rsid w:val="00181006"/>
    <w:rsid w:val="00187823"/>
    <w:rsid w:val="00191692"/>
    <w:rsid w:val="00192B3C"/>
    <w:rsid w:val="0019692D"/>
    <w:rsid w:val="001A3644"/>
    <w:rsid w:val="001A3BC5"/>
    <w:rsid w:val="001C09A3"/>
    <w:rsid w:val="001C2FBF"/>
    <w:rsid w:val="001C4228"/>
    <w:rsid w:val="001C50D5"/>
    <w:rsid w:val="001C535F"/>
    <w:rsid w:val="001C7E2B"/>
    <w:rsid w:val="001D0860"/>
    <w:rsid w:val="001D1DE6"/>
    <w:rsid w:val="001D4373"/>
    <w:rsid w:val="001D4391"/>
    <w:rsid w:val="001E52F2"/>
    <w:rsid w:val="00221CA9"/>
    <w:rsid w:val="00221F3E"/>
    <w:rsid w:val="00223562"/>
    <w:rsid w:val="002356D9"/>
    <w:rsid w:val="0024370A"/>
    <w:rsid w:val="00244B50"/>
    <w:rsid w:val="00250808"/>
    <w:rsid w:val="00250AFE"/>
    <w:rsid w:val="00254613"/>
    <w:rsid w:val="00263759"/>
    <w:rsid w:val="002670B4"/>
    <w:rsid w:val="00282A9A"/>
    <w:rsid w:val="0029600D"/>
    <w:rsid w:val="00297585"/>
    <w:rsid w:val="00297647"/>
    <w:rsid w:val="002B2965"/>
    <w:rsid w:val="002C41A8"/>
    <w:rsid w:val="002C5A73"/>
    <w:rsid w:val="002D0462"/>
    <w:rsid w:val="002D055B"/>
    <w:rsid w:val="002D23A0"/>
    <w:rsid w:val="002D5055"/>
    <w:rsid w:val="002E3BFC"/>
    <w:rsid w:val="002E5D7A"/>
    <w:rsid w:val="002F6DCD"/>
    <w:rsid w:val="00302F47"/>
    <w:rsid w:val="00303934"/>
    <w:rsid w:val="0031480B"/>
    <w:rsid w:val="003171DE"/>
    <w:rsid w:val="003175BD"/>
    <w:rsid w:val="0032155B"/>
    <w:rsid w:val="003273A0"/>
    <w:rsid w:val="00333214"/>
    <w:rsid w:val="00340780"/>
    <w:rsid w:val="00342BBC"/>
    <w:rsid w:val="00350172"/>
    <w:rsid w:val="00351F42"/>
    <w:rsid w:val="003564C2"/>
    <w:rsid w:val="0036044F"/>
    <w:rsid w:val="003621FD"/>
    <w:rsid w:val="003629EF"/>
    <w:rsid w:val="003649EB"/>
    <w:rsid w:val="00365420"/>
    <w:rsid w:val="00365C47"/>
    <w:rsid w:val="00365CD6"/>
    <w:rsid w:val="00367552"/>
    <w:rsid w:val="0038164B"/>
    <w:rsid w:val="00395897"/>
    <w:rsid w:val="0039642A"/>
    <w:rsid w:val="003964EE"/>
    <w:rsid w:val="00396A2C"/>
    <w:rsid w:val="003A1B83"/>
    <w:rsid w:val="003A244E"/>
    <w:rsid w:val="003A3F35"/>
    <w:rsid w:val="003B035D"/>
    <w:rsid w:val="003B1E4E"/>
    <w:rsid w:val="003B4ACF"/>
    <w:rsid w:val="003B6E8C"/>
    <w:rsid w:val="003C29D5"/>
    <w:rsid w:val="003C3617"/>
    <w:rsid w:val="003C7BB7"/>
    <w:rsid w:val="003D151B"/>
    <w:rsid w:val="003D7116"/>
    <w:rsid w:val="003E3D23"/>
    <w:rsid w:val="003E6DA2"/>
    <w:rsid w:val="003E76BB"/>
    <w:rsid w:val="003F1147"/>
    <w:rsid w:val="00400407"/>
    <w:rsid w:val="00403D02"/>
    <w:rsid w:val="0040619D"/>
    <w:rsid w:val="00411D0F"/>
    <w:rsid w:val="00420D86"/>
    <w:rsid w:val="004213FC"/>
    <w:rsid w:val="004264ED"/>
    <w:rsid w:val="00427314"/>
    <w:rsid w:val="0042762C"/>
    <w:rsid w:val="00430A63"/>
    <w:rsid w:val="00442DE8"/>
    <w:rsid w:val="004511B7"/>
    <w:rsid w:val="00453BDB"/>
    <w:rsid w:val="00461A33"/>
    <w:rsid w:val="00481710"/>
    <w:rsid w:val="004817BE"/>
    <w:rsid w:val="00481820"/>
    <w:rsid w:val="0049068A"/>
    <w:rsid w:val="00496CA3"/>
    <w:rsid w:val="00497F24"/>
    <w:rsid w:val="004A050A"/>
    <w:rsid w:val="004A5549"/>
    <w:rsid w:val="004A654D"/>
    <w:rsid w:val="004B23DF"/>
    <w:rsid w:val="004B4C2C"/>
    <w:rsid w:val="004B6C1F"/>
    <w:rsid w:val="004C31A8"/>
    <w:rsid w:val="004C3322"/>
    <w:rsid w:val="004C76B0"/>
    <w:rsid w:val="004D27F9"/>
    <w:rsid w:val="004D5B2C"/>
    <w:rsid w:val="004E65E7"/>
    <w:rsid w:val="004F0202"/>
    <w:rsid w:val="00500E07"/>
    <w:rsid w:val="00502A29"/>
    <w:rsid w:val="005148A9"/>
    <w:rsid w:val="005228AD"/>
    <w:rsid w:val="005228FF"/>
    <w:rsid w:val="005279BC"/>
    <w:rsid w:val="00532E6A"/>
    <w:rsid w:val="0053425E"/>
    <w:rsid w:val="00540CA2"/>
    <w:rsid w:val="00547464"/>
    <w:rsid w:val="005577B5"/>
    <w:rsid w:val="0057046A"/>
    <w:rsid w:val="00571CE1"/>
    <w:rsid w:val="005813BC"/>
    <w:rsid w:val="00582074"/>
    <w:rsid w:val="00586BC6"/>
    <w:rsid w:val="00592BF9"/>
    <w:rsid w:val="005A4D75"/>
    <w:rsid w:val="005A5504"/>
    <w:rsid w:val="005A6C05"/>
    <w:rsid w:val="005B65DD"/>
    <w:rsid w:val="005D4399"/>
    <w:rsid w:val="005D669A"/>
    <w:rsid w:val="005E0692"/>
    <w:rsid w:val="005E24DC"/>
    <w:rsid w:val="005E3134"/>
    <w:rsid w:val="005E40D0"/>
    <w:rsid w:val="005F0077"/>
    <w:rsid w:val="005F4C3D"/>
    <w:rsid w:val="005F5FB7"/>
    <w:rsid w:val="00602A5B"/>
    <w:rsid w:val="00602F60"/>
    <w:rsid w:val="00604250"/>
    <w:rsid w:val="00614FF2"/>
    <w:rsid w:val="006204AE"/>
    <w:rsid w:val="00627DB4"/>
    <w:rsid w:val="006311A9"/>
    <w:rsid w:val="00635AC2"/>
    <w:rsid w:val="00655439"/>
    <w:rsid w:val="0066259B"/>
    <w:rsid w:val="006632C1"/>
    <w:rsid w:val="00665A48"/>
    <w:rsid w:val="006A226B"/>
    <w:rsid w:val="006B1846"/>
    <w:rsid w:val="006C5B71"/>
    <w:rsid w:val="006C6505"/>
    <w:rsid w:val="006D1FA2"/>
    <w:rsid w:val="006D468B"/>
    <w:rsid w:val="006D6769"/>
    <w:rsid w:val="006E2B3C"/>
    <w:rsid w:val="006F4223"/>
    <w:rsid w:val="00701C28"/>
    <w:rsid w:val="00706E3C"/>
    <w:rsid w:val="00714B8C"/>
    <w:rsid w:val="00723A4D"/>
    <w:rsid w:val="007252E0"/>
    <w:rsid w:val="00744403"/>
    <w:rsid w:val="00746A23"/>
    <w:rsid w:val="00761A1E"/>
    <w:rsid w:val="0076401C"/>
    <w:rsid w:val="007709E5"/>
    <w:rsid w:val="00790515"/>
    <w:rsid w:val="00791EA1"/>
    <w:rsid w:val="00792E28"/>
    <w:rsid w:val="007958D5"/>
    <w:rsid w:val="00797281"/>
    <w:rsid w:val="00797B26"/>
    <w:rsid w:val="007A4EAF"/>
    <w:rsid w:val="007A6609"/>
    <w:rsid w:val="007A7981"/>
    <w:rsid w:val="007B0AFB"/>
    <w:rsid w:val="007B659C"/>
    <w:rsid w:val="007B6714"/>
    <w:rsid w:val="007C0F84"/>
    <w:rsid w:val="007D0BCD"/>
    <w:rsid w:val="007D3B60"/>
    <w:rsid w:val="007D5176"/>
    <w:rsid w:val="00800037"/>
    <w:rsid w:val="0080044D"/>
    <w:rsid w:val="008264F3"/>
    <w:rsid w:val="00827B8A"/>
    <w:rsid w:val="00830790"/>
    <w:rsid w:val="00831B56"/>
    <w:rsid w:val="0084406F"/>
    <w:rsid w:val="00850568"/>
    <w:rsid w:val="00852A5E"/>
    <w:rsid w:val="00854BFA"/>
    <w:rsid w:val="008602D9"/>
    <w:rsid w:val="00860FA7"/>
    <w:rsid w:val="00867697"/>
    <w:rsid w:val="00876D83"/>
    <w:rsid w:val="00876E3D"/>
    <w:rsid w:val="0088723E"/>
    <w:rsid w:val="00887D3B"/>
    <w:rsid w:val="00895003"/>
    <w:rsid w:val="0089708F"/>
    <w:rsid w:val="008A05B1"/>
    <w:rsid w:val="008A20D5"/>
    <w:rsid w:val="008A5493"/>
    <w:rsid w:val="008B01ED"/>
    <w:rsid w:val="008B6B70"/>
    <w:rsid w:val="008B6DE1"/>
    <w:rsid w:val="008C031C"/>
    <w:rsid w:val="008C0B42"/>
    <w:rsid w:val="008C54E1"/>
    <w:rsid w:val="008C5A4A"/>
    <w:rsid w:val="008D0889"/>
    <w:rsid w:val="008D73FD"/>
    <w:rsid w:val="008E704A"/>
    <w:rsid w:val="008F5AB5"/>
    <w:rsid w:val="00903404"/>
    <w:rsid w:val="009038E7"/>
    <w:rsid w:val="00913B75"/>
    <w:rsid w:val="009211CF"/>
    <w:rsid w:val="009319A2"/>
    <w:rsid w:val="009512BE"/>
    <w:rsid w:val="00960DAB"/>
    <w:rsid w:val="009637FF"/>
    <w:rsid w:val="00967F0E"/>
    <w:rsid w:val="00976BF8"/>
    <w:rsid w:val="009B50D9"/>
    <w:rsid w:val="009C3245"/>
    <w:rsid w:val="009C3AC7"/>
    <w:rsid w:val="009D532D"/>
    <w:rsid w:val="009E2C6A"/>
    <w:rsid w:val="009E2FB0"/>
    <w:rsid w:val="009E3021"/>
    <w:rsid w:val="009E3C2E"/>
    <w:rsid w:val="009F3F1F"/>
    <w:rsid w:val="009F6708"/>
    <w:rsid w:val="00A04502"/>
    <w:rsid w:val="00A13A53"/>
    <w:rsid w:val="00A14F2F"/>
    <w:rsid w:val="00A20D90"/>
    <w:rsid w:val="00A21E0B"/>
    <w:rsid w:val="00A2368F"/>
    <w:rsid w:val="00A23EFB"/>
    <w:rsid w:val="00A3067F"/>
    <w:rsid w:val="00A30A39"/>
    <w:rsid w:val="00A368A0"/>
    <w:rsid w:val="00A405CF"/>
    <w:rsid w:val="00A406E2"/>
    <w:rsid w:val="00A4638C"/>
    <w:rsid w:val="00A60807"/>
    <w:rsid w:val="00A62A54"/>
    <w:rsid w:val="00A8169A"/>
    <w:rsid w:val="00A81C8F"/>
    <w:rsid w:val="00A901EB"/>
    <w:rsid w:val="00A937A8"/>
    <w:rsid w:val="00A94414"/>
    <w:rsid w:val="00A975BA"/>
    <w:rsid w:val="00AA1AEF"/>
    <w:rsid w:val="00AA3281"/>
    <w:rsid w:val="00AB70D5"/>
    <w:rsid w:val="00AC656D"/>
    <w:rsid w:val="00AD1DBF"/>
    <w:rsid w:val="00AE6DA0"/>
    <w:rsid w:val="00AF072C"/>
    <w:rsid w:val="00AF23BE"/>
    <w:rsid w:val="00AF2D18"/>
    <w:rsid w:val="00AF54D7"/>
    <w:rsid w:val="00AF79D7"/>
    <w:rsid w:val="00AF7B1C"/>
    <w:rsid w:val="00B073A0"/>
    <w:rsid w:val="00B22F81"/>
    <w:rsid w:val="00B2514C"/>
    <w:rsid w:val="00B32911"/>
    <w:rsid w:val="00B43E73"/>
    <w:rsid w:val="00B53611"/>
    <w:rsid w:val="00B63164"/>
    <w:rsid w:val="00B722F6"/>
    <w:rsid w:val="00B82A5E"/>
    <w:rsid w:val="00B9148D"/>
    <w:rsid w:val="00BB04C8"/>
    <w:rsid w:val="00BB113E"/>
    <w:rsid w:val="00BB125D"/>
    <w:rsid w:val="00BB4A93"/>
    <w:rsid w:val="00BC4884"/>
    <w:rsid w:val="00BC6FBB"/>
    <w:rsid w:val="00BD7CEE"/>
    <w:rsid w:val="00BE4153"/>
    <w:rsid w:val="00BF0147"/>
    <w:rsid w:val="00BF6692"/>
    <w:rsid w:val="00C1164C"/>
    <w:rsid w:val="00C15378"/>
    <w:rsid w:val="00C20642"/>
    <w:rsid w:val="00C31736"/>
    <w:rsid w:val="00C36620"/>
    <w:rsid w:val="00C370DF"/>
    <w:rsid w:val="00C42FF7"/>
    <w:rsid w:val="00C44E48"/>
    <w:rsid w:val="00C47C4C"/>
    <w:rsid w:val="00C51305"/>
    <w:rsid w:val="00C63D70"/>
    <w:rsid w:val="00C66731"/>
    <w:rsid w:val="00C728A0"/>
    <w:rsid w:val="00C76746"/>
    <w:rsid w:val="00C80D0E"/>
    <w:rsid w:val="00C81BA3"/>
    <w:rsid w:val="00C85C76"/>
    <w:rsid w:val="00C93952"/>
    <w:rsid w:val="00C94C8F"/>
    <w:rsid w:val="00CA666D"/>
    <w:rsid w:val="00CA7230"/>
    <w:rsid w:val="00CB224D"/>
    <w:rsid w:val="00CB4B07"/>
    <w:rsid w:val="00CB4B34"/>
    <w:rsid w:val="00CD0399"/>
    <w:rsid w:val="00CD63D2"/>
    <w:rsid w:val="00D13685"/>
    <w:rsid w:val="00D16228"/>
    <w:rsid w:val="00D166C0"/>
    <w:rsid w:val="00D2441D"/>
    <w:rsid w:val="00D336E1"/>
    <w:rsid w:val="00D33731"/>
    <w:rsid w:val="00D34BD6"/>
    <w:rsid w:val="00D36FFB"/>
    <w:rsid w:val="00D40D2A"/>
    <w:rsid w:val="00D415E7"/>
    <w:rsid w:val="00D64F58"/>
    <w:rsid w:val="00D72C9C"/>
    <w:rsid w:val="00D7393E"/>
    <w:rsid w:val="00D76DD3"/>
    <w:rsid w:val="00D80B4F"/>
    <w:rsid w:val="00D81C47"/>
    <w:rsid w:val="00D82567"/>
    <w:rsid w:val="00D82E08"/>
    <w:rsid w:val="00D8424E"/>
    <w:rsid w:val="00D95CD5"/>
    <w:rsid w:val="00DA333A"/>
    <w:rsid w:val="00DA4E40"/>
    <w:rsid w:val="00DA517B"/>
    <w:rsid w:val="00DA520C"/>
    <w:rsid w:val="00DB6C5C"/>
    <w:rsid w:val="00DB6D17"/>
    <w:rsid w:val="00DC2040"/>
    <w:rsid w:val="00DE0626"/>
    <w:rsid w:val="00DE6E8E"/>
    <w:rsid w:val="00DE72A8"/>
    <w:rsid w:val="00DF008E"/>
    <w:rsid w:val="00DF2C55"/>
    <w:rsid w:val="00DF4ED7"/>
    <w:rsid w:val="00E150C9"/>
    <w:rsid w:val="00E16CC1"/>
    <w:rsid w:val="00E207BF"/>
    <w:rsid w:val="00E227FE"/>
    <w:rsid w:val="00E2352C"/>
    <w:rsid w:val="00E2736C"/>
    <w:rsid w:val="00E332B8"/>
    <w:rsid w:val="00E461A6"/>
    <w:rsid w:val="00E50FB9"/>
    <w:rsid w:val="00E55027"/>
    <w:rsid w:val="00E56078"/>
    <w:rsid w:val="00E6079B"/>
    <w:rsid w:val="00E6083D"/>
    <w:rsid w:val="00E64C0B"/>
    <w:rsid w:val="00E67724"/>
    <w:rsid w:val="00E67B5C"/>
    <w:rsid w:val="00E76769"/>
    <w:rsid w:val="00E8449C"/>
    <w:rsid w:val="00E9586C"/>
    <w:rsid w:val="00EA33A6"/>
    <w:rsid w:val="00EB10D5"/>
    <w:rsid w:val="00EB155E"/>
    <w:rsid w:val="00EB4D36"/>
    <w:rsid w:val="00EB5201"/>
    <w:rsid w:val="00EC2AE8"/>
    <w:rsid w:val="00ED6858"/>
    <w:rsid w:val="00EE2CBF"/>
    <w:rsid w:val="00EE57BB"/>
    <w:rsid w:val="00EE79C3"/>
    <w:rsid w:val="00EF0713"/>
    <w:rsid w:val="00EF660C"/>
    <w:rsid w:val="00EF6657"/>
    <w:rsid w:val="00F00D4B"/>
    <w:rsid w:val="00F011E8"/>
    <w:rsid w:val="00F035D3"/>
    <w:rsid w:val="00F04CDB"/>
    <w:rsid w:val="00F062C9"/>
    <w:rsid w:val="00F253F1"/>
    <w:rsid w:val="00F35EEA"/>
    <w:rsid w:val="00F4131C"/>
    <w:rsid w:val="00F523B4"/>
    <w:rsid w:val="00F54D06"/>
    <w:rsid w:val="00F61123"/>
    <w:rsid w:val="00F705E8"/>
    <w:rsid w:val="00F71DDE"/>
    <w:rsid w:val="00F730E1"/>
    <w:rsid w:val="00F74AC2"/>
    <w:rsid w:val="00F759AD"/>
    <w:rsid w:val="00F760DF"/>
    <w:rsid w:val="00F85EFD"/>
    <w:rsid w:val="00F87E21"/>
    <w:rsid w:val="00F97303"/>
    <w:rsid w:val="00FA1B7F"/>
    <w:rsid w:val="00FA2A26"/>
    <w:rsid w:val="00FA38EB"/>
    <w:rsid w:val="00FA7B83"/>
    <w:rsid w:val="00FB177D"/>
    <w:rsid w:val="00FB32C9"/>
    <w:rsid w:val="00FB433F"/>
    <w:rsid w:val="00FC616A"/>
    <w:rsid w:val="00FD7101"/>
    <w:rsid w:val="00FD7CE2"/>
    <w:rsid w:val="00FD7DCB"/>
    <w:rsid w:val="00FE2556"/>
    <w:rsid w:val="00FE4B21"/>
    <w:rsid w:val="00FF065C"/>
    <w:rsid w:val="00FF6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CAC574D"/>
  <w15:docId w15:val="{F03240D9-F13C-4FAA-B867-FE699469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5CF"/>
    <w:pPr>
      <w:widowControl w:val="0"/>
      <w:jc w:val="both"/>
    </w:pPr>
    <w:rPr>
      <w:rFonts w:ascii="Century" w:hAnsi="Century"/>
    </w:rPr>
  </w:style>
  <w:style w:type="paragraph" w:styleId="1">
    <w:name w:val="heading 1"/>
    <w:basedOn w:val="a"/>
    <w:next w:val="a"/>
    <w:link w:val="10"/>
    <w:uiPriority w:val="9"/>
    <w:qFormat/>
    <w:rsid w:val="00AB70D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B70D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D517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7D5176"/>
    <w:rPr>
      <w:rFonts w:asciiTheme="majorHAnsi" w:eastAsiaTheme="majorEastAsia" w:hAnsiTheme="majorHAnsi" w:cstheme="majorBidi"/>
    </w:rPr>
  </w:style>
  <w:style w:type="paragraph" w:styleId="a3">
    <w:name w:val="header"/>
    <w:basedOn w:val="a"/>
    <w:link w:val="a4"/>
    <w:uiPriority w:val="99"/>
    <w:unhideWhenUsed/>
    <w:rsid w:val="007D5176"/>
    <w:pPr>
      <w:tabs>
        <w:tab w:val="center" w:pos="4252"/>
        <w:tab w:val="right" w:pos="8504"/>
      </w:tabs>
      <w:snapToGrid w:val="0"/>
    </w:pPr>
  </w:style>
  <w:style w:type="character" w:customStyle="1" w:styleId="a4">
    <w:name w:val="ヘッダー (文字)"/>
    <w:basedOn w:val="a0"/>
    <w:link w:val="a3"/>
    <w:uiPriority w:val="99"/>
    <w:rsid w:val="007D5176"/>
  </w:style>
  <w:style w:type="paragraph" w:styleId="a5">
    <w:name w:val="footer"/>
    <w:basedOn w:val="a"/>
    <w:link w:val="a6"/>
    <w:uiPriority w:val="99"/>
    <w:unhideWhenUsed/>
    <w:rsid w:val="007D5176"/>
    <w:pPr>
      <w:tabs>
        <w:tab w:val="center" w:pos="4252"/>
        <w:tab w:val="right" w:pos="8504"/>
      </w:tabs>
      <w:snapToGrid w:val="0"/>
    </w:pPr>
  </w:style>
  <w:style w:type="character" w:customStyle="1" w:styleId="a6">
    <w:name w:val="フッター (文字)"/>
    <w:basedOn w:val="a0"/>
    <w:link w:val="a5"/>
    <w:uiPriority w:val="99"/>
    <w:rsid w:val="007D5176"/>
  </w:style>
  <w:style w:type="paragraph" w:styleId="a7">
    <w:name w:val="List Paragraph"/>
    <w:basedOn w:val="a"/>
    <w:uiPriority w:val="34"/>
    <w:qFormat/>
    <w:rsid w:val="000B4B70"/>
    <w:pPr>
      <w:ind w:leftChars="400" w:left="840"/>
    </w:pPr>
  </w:style>
  <w:style w:type="character" w:customStyle="1" w:styleId="10">
    <w:name w:val="見出し 1 (文字)"/>
    <w:basedOn w:val="a0"/>
    <w:link w:val="1"/>
    <w:uiPriority w:val="9"/>
    <w:rsid w:val="00AB70D5"/>
    <w:rPr>
      <w:rFonts w:asciiTheme="majorHAnsi" w:eastAsiaTheme="majorEastAsia" w:hAnsiTheme="majorHAnsi" w:cstheme="majorBidi"/>
      <w:sz w:val="24"/>
      <w:szCs w:val="24"/>
    </w:rPr>
  </w:style>
  <w:style w:type="character" w:customStyle="1" w:styleId="20">
    <w:name w:val="見出し 2 (文字)"/>
    <w:basedOn w:val="a0"/>
    <w:link w:val="2"/>
    <w:uiPriority w:val="9"/>
    <w:rsid w:val="00AB70D5"/>
    <w:rPr>
      <w:rFonts w:asciiTheme="majorHAnsi" w:eastAsiaTheme="majorEastAsia" w:hAnsiTheme="majorHAnsi" w:cstheme="majorBidi"/>
    </w:rPr>
  </w:style>
  <w:style w:type="paragraph" w:styleId="a8">
    <w:name w:val="Revision"/>
    <w:hidden/>
    <w:uiPriority w:val="99"/>
    <w:semiHidden/>
    <w:rsid w:val="004D27F9"/>
    <w:rPr>
      <w:rFonts w:ascii="Century" w:hAnsi="Century"/>
    </w:rPr>
  </w:style>
  <w:style w:type="paragraph" w:styleId="a9">
    <w:name w:val="Balloon Text"/>
    <w:basedOn w:val="a"/>
    <w:link w:val="aa"/>
    <w:uiPriority w:val="99"/>
    <w:semiHidden/>
    <w:unhideWhenUsed/>
    <w:rsid w:val="005577B5"/>
    <w:rPr>
      <w:rFonts w:ascii="ヒラギノ角ゴ ProN W3" w:eastAsia="ヒラギノ角ゴ ProN W3"/>
      <w:sz w:val="18"/>
      <w:szCs w:val="18"/>
    </w:rPr>
  </w:style>
  <w:style w:type="character" w:customStyle="1" w:styleId="aa">
    <w:name w:val="吹き出し (文字)"/>
    <w:basedOn w:val="a0"/>
    <w:link w:val="a9"/>
    <w:uiPriority w:val="99"/>
    <w:semiHidden/>
    <w:rsid w:val="005577B5"/>
    <w:rPr>
      <w:rFonts w:ascii="ヒラギノ角ゴ ProN W3" w:eastAsia="ヒラギノ角ゴ ProN W3" w:hAnsi="Century"/>
      <w:sz w:val="18"/>
      <w:szCs w:val="18"/>
    </w:rPr>
  </w:style>
  <w:style w:type="character" w:styleId="ab">
    <w:name w:val="annotation reference"/>
    <w:basedOn w:val="a0"/>
    <w:uiPriority w:val="99"/>
    <w:semiHidden/>
    <w:unhideWhenUsed/>
    <w:rsid w:val="00121B2B"/>
    <w:rPr>
      <w:sz w:val="18"/>
      <w:szCs w:val="18"/>
    </w:rPr>
  </w:style>
  <w:style w:type="paragraph" w:styleId="ac">
    <w:name w:val="annotation text"/>
    <w:basedOn w:val="a"/>
    <w:link w:val="ad"/>
    <w:uiPriority w:val="99"/>
    <w:unhideWhenUsed/>
    <w:rsid w:val="00121B2B"/>
    <w:pPr>
      <w:jc w:val="left"/>
    </w:pPr>
  </w:style>
  <w:style w:type="character" w:customStyle="1" w:styleId="ad">
    <w:name w:val="コメント文字列 (文字)"/>
    <w:basedOn w:val="a0"/>
    <w:link w:val="ac"/>
    <w:uiPriority w:val="99"/>
    <w:rsid w:val="00121B2B"/>
    <w:rPr>
      <w:rFonts w:ascii="Century" w:hAnsi="Century"/>
    </w:rPr>
  </w:style>
  <w:style w:type="paragraph" w:styleId="ae">
    <w:name w:val="annotation subject"/>
    <w:basedOn w:val="ac"/>
    <w:next w:val="ac"/>
    <w:link w:val="af"/>
    <w:uiPriority w:val="99"/>
    <w:semiHidden/>
    <w:unhideWhenUsed/>
    <w:rsid w:val="00121B2B"/>
    <w:rPr>
      <w:b/>
      <w:bCs/>
    </w:rPr>
  </w:style>
  <w:style w:type="character" w:customStyle="1" w:styleId="af">
    <w:name w:val="コメント内容 (文字)"/>
    <w:basedOn w:val="ad"/>
    <w:link w:val="ae"/>
    <w:uiPriority w:val="99"/>
    <w:semiHidden/>
    <w:rsid w:val="00121B2B"/>
    <w:rPr>
      <w:rFonts w:ascii="Century" w:hAnsi="Century"/>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37631">
      <w:bodyDiv w:val="1"/>
      <w:marLeft w:val="0"/>
      <w:marRight w:val="0"/>
      <w:marTop w:val="0"/>
      <w:marBottom w:val="0"/>
      <w:divBdr>
        <w:top w:val="none" w:sz="0" w:space="0" w:color="auto"/>
        <w:left w:val="none" w:sz="0" w:space="0" w:color="auto"/>
        <w:bottom w:val="none" w:sz="0" w:space="0" w:color="auto"/>
        <w:right w:val="none" w:sz="0" w:space="0" w:color="auto"/>
      </w:divBdr>
    </w:div>
    <w:div w:id="176542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AF649-F272-4BE7-8B9E-E33A3A54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785</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NS三宅</cp:lastModifiedBy>
  <cp:revision>2</cp:revision>
  <cp:lastPrinted>2023-02-15T11:05:00Z</cp:lastPrinted>
  <dcterms:created xsi:type="dcterms:W3CDTF">2023-03-13T07:37:00Z</dcterms:created>
  <dcterms:modified xsi:type="dcterms:W3CDTF">2023-03-13T07:37:00Z</dcterms:modified>
</cp:coreProperties>
</file>