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3D" w:rsidRPr="007B0077" w:rsidRDefault="002C2B31" w:rsidP="007B0077">
      <w:pPr>
        <w:jc w:val="center"/>
        <w:rPr>
          <w:rFonts w:eastAsia="ＤＦＧ華康明朝体W5-U"/>
          <w:b/>
          <w:sz w:val="36"/>
        </w:rPr>
      </w:pPr>
      <w:bookmarkStart w:id="0" w:name="_GoBack"/>
      <w:bookmarkEnd w:id="0"/>
      <w:r w:rsidRPr="007B0077">
        <w:rPr>
          <w:rFonts w:eastAsia="ＤＦＧ華康明朝体W5-U"/>
          <w:b/>
          <w:sz w:val="36"/>
        </w:rPr>
        <w:t>「</w:t>
      </w:r>
      <w:r w:rsidR="005F2D3D" w:rsidRPr="007B0077">
        <w:rPr>
          <w:rFonts w:eastAsia="ＤＦＧ華康明朝体W5-U"/>
          <w:b/>
          <w:sz w:val="36"/>
        </w:rPr>
        <w:t>私立学校法改正</w:t>
      </w:r>
      <w:r w:rsidRPr="007B0077">
        <w:rPr>
          <w:rFonts w:eastAsia="ＤＦＧ華康明朝体W5-U"/>
          <w:b/>
          <w:sz w:val="36"/>
        </w:rPr>
        <w:t>案」</w:t>
      </w:r>
      <w:r w:rsidR="005F2D3D" w:rsidRPr="007B0077">
        <w:rPr>
          <w:rFonts w:eastAsia="ＤＦＧ華康明朝体W5-U"/>
          <w:b/>
          <w:sz w:val="36"/>
        </w:rPr>
        <w:t>についての見解</w:t>
      </w:r>
    </w:p>
    <w:p w:rsidR="005F2D3D" w:rsidRPr="007B0077" w:rsidRDefault="005F2D3D" w:rsidP="007B0077">
      <w:pPr>
        <w:spacing w:beforeLines="50" w:before="200"/>
        <w:jc w:val="right"/>
        <w:rPr>
          <w:sz w:val="22"/>
          <w:szCs w:val="22"/>
        </w:rPr>
      </w:pPr>
      <w:r w:rsidRPr="007B0077">
        <w:rPr>
          <w:sz w:val="22"/>
          <w:szCs w:val="22"/>
        </w:rPr>
        <w:t>20</w:t>
      </w:r>
      <w:r w:rsidR="00944146" w:rsidRPr="007B0077">
        <w:rPr>
          <w:sz w:val="22"/>
          <w:szCs w:val="22"/>
        </w:rPr>
        <w:t>19</w:t>
      </w:r>
      <w:r w:rsidRPr="007B0077">
        <w:rPr>
          <w:sz w:val="22"/>
          <w:szCs w:val="22"/>
        </w:rPr>
        <w:t>年</w:t>
      </w:r>
      <w:r w:rsidR="007B0077" w:rsidRPr="007B0077">
        <w:rPr>
          <w:sz w:val="22"/>
          <w:szCs w:val="22"/>
        </w:rPr>
        <w:t>3</w:t>
      </w:r>
      <w:r w:rsidR="007B0077" w:rsidRPr="007B0077">
        <w:rPr>
          <w:sz w:val="22"/>
          <w:szCs w:val="22"/>
        </w:rPr>
        <w:t>月</w:t>
      </w:r>
      <w:r w:rsidR="007B0077" w:rsidRPr="007B0077">
        <w:rPr>
          <w:sz w:val="22"/>
          <w:szCs w:val="22"/>
        </w:rPr>
        <w:t>2</w:t>
      </w:r>
      <w:r w:rsidR="00934505">
        <w:rPr>
          <w:rFonts w:hint="eastAsia"/>
          <w:sz w:val="22"/>
          <w:szCs w:val="22"/>
        </w:rPr>
        <w:t>7</w:t>
      </w:r>
      <w:r w:rsidRPr="007B0077">
        <w:rPr>
          <w:sz w:val="22"/>
          <w:szCs w:val="22"/>
        </w:rPr>
        <w:t>日</w:t>
      </w:r>
      <w:r w:rsidRPr="007B0077">
        <w:rPr>
          <w:sz w:val="22"/>
          <w:szCs w:val="22"/>
        </w:rPr>
        <w:t xml:space="preserve"> </w:t>
      </w:r>
    </w:p>
    <w:p w:rsidR="005F2D3D" w:rsidRPr="007B0077" w:rsidRDefault="005F2D3D" w:rsidP="007B0077">
      <w:pPr>
        <w:spacing w:line="280" w:lineRule="exact"/>
        <w:jc w:val="right"/>
      </w:pPr>
      <w:r w:rsidRPr="007B0077">
        <w:rPr>
          <w:spacing w:val="9"/>
          <w:kern w:val="0"/>
          <w:sz w:val="24"/>
          <w:fitText w:val="3332" w:id="1938300928"/>
        </w:rPr>
        <w:t>日本私大教連中央執行委員</w:t>
      </w:r>
      <w:r w:rsidRPr="007B0077">
        <w:rPr>
          <w:spacing w:val="-1"/>
          <w:kern w:val="0"/>
          <w:sz w:val="24"/>
          <w:fitText w:val="3332" w:id="1938300928"/>
        </w:rPr>
        <w:t>会</w:t>
      </w:r>
    </w:p>
    <w:p w:rsidR="005F2D3D" w:rsidRPr="007B0077" w:rsidRDefault="005F2D3D" w:rsidP="007B0077">
      <w:pPr>
        <w:spacing w:line="280" w:lineRule="exact"/>
        <w:jc w:val="right"/>
      </w:pPr>
      <w:r w:rsidRPr="007B0077">
        <w:t>（日本私立大学教職員組合連合）</w:t>
      </w:r>
    </w:p>
    <w:p w:rsidR="005F2D3D" w:rsidRPr="007B0077" w:rsidRDefault="005F2D3D" w:rsidP="007B0077">
      <w:pPr>
        <w:ind w:firstLineChars="100" w:firstLine="216"/>
      </w:pPr>
    </w:p>
    <w:p w:rsidR="003E3B75" w:rsidRPr="007B0077" w:rsidRDefault="00583FFD" w:rsidP="007B0077">
      <w:pPr>
        <w:ind w:firstLineChars="100" w:firstLine="226"/>
        <w:rPr>
          <w:sz w:val="22"/>
          <w:szCs w:val="22"/>
        </w:rPr>
      </w:pPr>
      <w:r w:rsidRPr="007B0077">
        <w:rPr>
          <w:sz w:val="22"/>
          <w:szCs w:val="22"/>
        </w:rPr>
        <w:t>安倍内閣は</w:t>
      </w:r>
      <w:r w:rsidRPr="007B0077">
        <w:rPr>
          <w:sz w:val="22"/>
          <w:szCs w:val="22"/>
        </w:rPr>
        <w:t>2019</w:t>
      </w:r>
      <w:r w:rsidRPr="007B0077">
        <w:rPr>
          <w:sz w:val="22"/>
          <w:szCs w:val="22"/>
        </w:rPr>
        <w:t>年</w:t>
      </w:r>
      <w:r w:rsidR="007B0077" w:rsidRPr="007B0077">
        <w:rPr>
          <w:sz w:val="22"/>
          <w:szCs w:val="22"/>
        </w:rPr>
        <w:t>2</w:t>
      </w:r>
      <w:r w:rsidR="007B0077" w:rsidRPr="007B0077">
        <w:rPr>
          <w:sz w:val="22"/>
          <w:szCs w:val="22"/>
        </w:rPr>
        <w:t>月</w:t>
      </w:r>
      <w:r w:rsidRPr="007B0077">
        <w:rPr>
          <w:sz w:val="22"/>
          <w:szCs w:val="22"/>
        </w:rPr>
        <w:t>12</w:t>
      </w:r>
      <w:r w:rsidRPr="007B0077">
        <w:rPr>
          <w:sz w:val="22"/>
          <w:szCs w:val="22"/>
        </w:rPr>
        <w:t>日に</w:t>
      </w:r>
      <w:r w:rsidR="00773455" w:rsidRPr="007B0077">
        <w:rPr>
          <w:sz w:val="22"/>
          <w:szCs w:val="22"/>
        </w:rPr>
        <w:t>、</w:t>
      </w:r>
      <w:r w:rsidRPr="007B0077">
        <w:rPr>
          <w:sz w:val="22"/>
          <w:szCs w:val="22"/>
        </w:rPr>
        <w:t>「学校教育法等の一部を改正する法律案」を閣議決定して第</w:t>
      </w:r>
      <w:r w:rsidRPr="007B0077">
        <w:rPr>
          <w:sz w:val="22"/>
          <w:szCs w:val="22"/>
        </w:rPr>
        <w:t>198</w:t>
      </w:r>
      <w:r w:rsidRPr="007B0077">
        <w:rPr>
          <w:sz w:val="22"/>
          <w:szCs w:val="22"/>
        </w:rPr>
        <w:t>回通常国会に提出し</w:t>
      </w:r>
      <w:r w:rsidR="00314D3C" w:rsidRPr="007B0077">
        <w:rPr>
          <w:sz w:val="22"/>
          <w:szCs w:val="22"/>
        </w:rPr>
        <w:t>、同法案は</w:t>
      </w:r>
      <w:r w:rsidR="007B0077" w:rsidRPr="007B0077">
        <w:rPr>
          <w:sz w:val="22"/>
          <w:szCs w:val="22"/>
        </w:rPr>
        <w:t>3</w:t>
      </w:r>
      <w:r w:rsidR="007B0077" w:rsidRPr="007B0077">
        <w:rPr>
          <w:sz w:val="22"/>
          <w:szCs w:val="22"/>
        </w:rPr>
        <w:t>月</w:t>
      </w:r>
      <w:r w:rsidR="00314D3C" w:rsidRPr="007B0077">
        <w:rPr>
          <w:sz w:val="22"/>
          <w:szCs w:val="22"/>
        </w:rPr>
        <w:t>14</w:t>
      </w:r>
      <w:r w:rsidR="00314D3C" w:rsidRPr="007B0077">
        <w:rPr>
          <w:sz w:val="22"/>
          <w:szCs w:val="22"/>
        </w:rPr>
        <w:t>日に衆議院本会議で審議入りし</w:t>
      </w:r>
      <w:r w:rsidRPr="007B0077">
        <w:rPr>
          <w:sz w:val="22"/>
          <w:szCs w:val="22"/>
        </w:rPr>
        <w:t>ました。</w:t>
      </w:r>
      <w:r w:rsidR="006D0973" w:rsidRPr="007B0077">
        <w:rPr>
          <w:sz w:val="22"/>
          <w:szCs w:val="22"/>
        </w:rPr>
        <w:t>この法律案は、</w:t>
      </w:r>
      <w:r w:rsidR="002943C3" w:rsidRPr="007B0077">
        <w:rPr>
          <w:rFonts w:ascii="ＭＳ 明朝" w:hAnsi="ＭＳ 明朝" w:cs="ＭＳ 明朝" w:hint="eastAsia"/>
          <w:sz w:val="22"/>
          <w:szCs w:val="22"/>
        </w:rPr>
        <w:t>①</w:t>
      </w:r>
      <w:r w:rsidR="002943C3" w:rsidRPr="007B0077">
        <w:rPr>
          <w:sz w:val="22"/>
          <w:szCs w:val="22"/>
        </w:rPr>
        <w:t>学校教育法の一部改正、</w:t>
      </w:r>
      <w:r w:rsidR="002943C3" w:rsidRPr="007B0077">
        <w:rPr>
          <w:rFonts w:ascii="ＭＳ 明朝" w:hAnsi="ＭＳ 明朝" w:cs="ＭＳ 明朝" w:hint="eastAsia"/>
          <w:sz w:val="22"/>
          <w:szCs w:val="22"/>
        </w:rPr>
        <w:t>②</w:t>
      </w:r>
      <w:r w:rsidR="002943C3" w:rsidRPr="007B0077">
        <w:rPr>
          <w:sz w:val="22"/>
          <w:szCs w:val="22"/>
        </w:rPr>
        <w:t>国立大学法人法の一部改正、</w:t>
      </w:r>
      <w:r w:rsidR="002943C3" w:rsidRPr="007B0077">
        <w:rPr>
          <w:rFonts w:ascii="ＭＳ 明朝" w:hAnsi="ＭＳ 明朝" w:cs="ＭＳ 明朝" w:hint="eastAsia"/>
          <w:sz w:val="22"/>
          <w:szCs w:val="22"/>
        </w:rPr>
        <w:t>③</w:t>
      </w:r>
      <w:r w:rsidR="002943C3" w:rsidRPr="007B0077">
        <w:rPr>
          <w:sz w:val="22"/>
          <w:szCs w:val="22"/>
        </w:rPr>
        <w:t>私立学校法の一部改正（以下、「</w:t>
      </w:r>
      <w:r w:rsidR="006D0973" w:rsidRPr="007B0077">
        <w:rPr>
          <w:sz w:val="22"/>
          <w:szCs w:val="22"/>
        </w:rPr>
        <w:t>私立学校法</w:t>
      </w:r>
      <w:r w:rsidR="002943C3" w:rsidRPr="007B0077">
        <w:rPr>
          <w:sz w:val="22"/>
          <w:szCs w:val="22"/>
        </w:rPr>
        <w:t>改正案」という）、</w:t>
      </w:r>
      <w:r w:rsidR="002943C3" w:rsidRPr="007B0077">
        <w:rPr>
          <w:rFonts w:ascii="ＭＳ 明朝" w:hAnsi="ＭＳ 明朝" w:cs="ＭＳ 明朝" w:hint="eastAsia"/>
          <w:sz w:val="22"/>
          <w:szCs w:val="22"/>
        </w:rPr>
        <w:t>④</w:t>
      </w:r>
      <w:r w:rsidR="002943C3" w:rsidRPr="007B0077">
        <w:rPr>
          <w:sz w:val="22"/>
          <w:szCs w:val="22"/>
        </w:rPr>
        <w:t>独立行政法人大学改革支援・学位授与機構法の一部改正</w:t>
      </w:r>
      <w:r w:rsidR="0076428F" w:rsidRPr="007B0077">
        <w:rPr>
          <w:sz w:val="22"/>
          <w:szCs w:val="22"/>
        </w:rPr>
        <w:t>など</w:t>
      </w:r>
      <w:r w:rsidR="00A732EA" w:rsidRPr="007B0077">
        <w:rPr>
          <w:sz w:val="22"/>
          <w:szCs w:val="22"/>
        </w:rPr>
        <w:t>を一括りにした法案となっています。これらは</w:t>
      </w:r>
      <w:r w:rsidR="006D0973" w:rsidRPr="007B0077">
        <w:rPr>
          <w:sz w:val="22"/>
          <w:szCs w:val="22"/>
        </w:rPr>
        <w:t>法の趣旨・目的が異なる法律</w:t>
      </w:r>
      <w:r w:rsidR="00A732EA" w:rsidRPr="007B0077">
        <w:rPr>
          <w:sz w:val="22"/>
          <w:szCs w:val="22"/>
        </w:rPr>
        <w:t>であり、</w:t>
      </w:r>
      <w:r w:rsidR="006D0973" w:rsidRPr="007B0077">
        <w:rPr>
          <w:sz w:val="22"/>
          <w:szCs w:val="22"/>
        </w:rPr>
        <w:t>それぞれの法案</w:t>
      </w:r>
      <w:r w:rsidR="00A732EA" w:rsidRPr="007B0077">
        <w:rPr>
          <w:sz w:val="22"/>
          <w:szCs w:val="22"/>
        </w:rPr>
        <w:t>ごとに</w:t>
      </w:r>
      <w:r w:rsidR="006D0973" w:rsidRPr="007B0077">
        <w:rPr>
          <w:sz w:val="22"/>
          <w:szCs w:val="22"/>
        </w:rPr>
        <w:t>慎重に</w:t>
      </w:r>
      <w:r w:rsidR="00A732EA" w:rsidRPr="007B0077">
        <w:rPr>
          <w:sz w:val="22"/>
          <w:szCs w:val="22"/>
        </w:rPr>
        <w:t>審議す</w:t>
      </w:r>
      <w:r w:rsidR="006D0973" w:rsidRPr="007B0077">
        <w:rPr>
          <w:sz w:val="22"/>
          <w:szCs w:val="22"/>
        </w:rPr>
        <w:t>べきです。とりわけ私立学校法改正案は、日本の高等教育の７割以上を占める私立大学を設置する学校法人制度</w:t>
      </w:r>
      <w:r w:rsidR="004F6414" w:rsidRPr="007B0077">
        <w:rPr>
          <w:sz w:val="22"/>
          <w:szCs w:val="22"/>
        </w:rPr>
        <w:t>に重大な影響を及ぼす</w:t>
      </w:r>
      <w:r w:rsidR="00993095" w:rsidRPr="007B0077">
        <w:rPr>
          <w:sz w:val="22"/>
          <w:szCs w:val="22"/>
        </w:rPr>
        <w:t>もの</w:t>
      </w:r>
      <w:r w:rsidR="00A732EA" w:rsidRPr="007B0077">
        <w:rPr>
          <w:sz w:val="22"/>
          <w:szCs w:val="22"/>
        </w:rPr>
        <w:t>であり</w:t>
      </w:r>
      <w:r w:rsidR="00152036" w:rsidRPr="007B0077">
        <w:rPr>
          <w:sz w:val="22"/>
          <w:szCs w:val="22"/>
        </w:rPr>
        <w:t>、</w:t>
      </w:r>
      <w:r w:rsidR="00045B1A" w:rsidRPr="007B0077">
        <w:rPr>
          <w:sz w:val="22"/>
          <w:szCs w:val="22"/>
        </w:rPr>
        <w:t>高校以下のすべての私立学校</w:t>
      </w:r>
      <w:r w:rsidR="009533F2" w:rsidRPr="007B0077">
        <w:rPr>
          <w:sz w:val="22"/>
          <w:szCs w:val="22"/>
        </w:rPr>
        <w:t>に関わる改正をも含んでいます。</w:t>
      </w:r>
      <w:r w:rsidR="004F6414" w:rsidRPr="007B0077">
        <w:rPr>
          <w:sz w:val="22"/>
          <w:szCs w:val="22"/>
        </w:rPr>
        <w:t>私たちは</w:t>
      </w:r>
      <w:r w:rsidR="00045B1A" w:rsidRPr="007B0077">
        <w:rPr>
          <w:sz w:val="22"/>
          <w:szCs w:val="22"/>
        </w:rPr>
        <w:t>私立学校法改正案を</w:t>
      </w:r>
      <w:r w:rsidR="009533F2" w:rsidRPr="007B0077">
        <w:rPr>
          <w:sz w:val="22"/>
          <w:szCs w:val="22"/>
        </w:rPr>
        <w:t>単独で</w:t>
      </w:r>
      <w:r w:rsidR="00152036" w:rsidRPr="007B0077">
        <w:rPr>
          <w:sz w:val="22"/>
          <w:szCs w:val="22"/>
        </w:rPr>
        <w:t>徹底的</w:t>
      </w:r>
      <w:r w:rsidR="009533F2" w:rsidRPr="007B0077">
        <w:rPr>
          <w:sz w:val="22"/>
          <w:szCs w:val="22"/>
        </w:rPr>
        <w:t>に</w:t>
      </w:r>
      <w:r w:rsidR="00152036" w:rsidRPr="007B0077">
        <w:rPr>
          <w:sz w:val="22"/>
          <w:szCs w:val="22"/>
        </w:rPr>
        <w:t>審議</w:t>
      </w:r>
      <w:r w:rsidR="009533F2" w:rsidRPr="007B0077">
        <w:rPr>
          <w:sz w:val="22"/>
          <w:szCs w:val="22"/>
        </w:rPr>
        <w:t>する</w:t>
      </w:r>
      <w:r w:rsidR="00045B1A" w:rsidRPr="007B0077">
        <w:rPr>
          <w:sz w:val="22"/>
          <w:szCs w:val="22"/>
        </w:rPr>
        <w:t>ことを求めるとともに、</w:t>
      </w:r>
      <w:r w:rsidR="009533F2" w:rsidRPr="007B0077">
        <w:rPr>
          <w:sz w:val="22"/>
          <w:szCs w:val="22"/>
        </w:rPr>
        <w:t>以下</w:t>
      </w:r>
      <w:r w:rsidR="00045B1A" w:rsidRPr="007B0077">
        <w:rPr>
          <w:sz w:val="22"/>
          <w:szCs w:val="22"/>
        </w:rPr>
        <w:t>に</w:t>
      </w:r>
      <w:r w:rsidR="004F6414" w:rsidRPr="007B0077">
        <w:rPr>
          <w:sz w:val="22"/>
          <w:szCs w:val="22"/>
        </w:rPr>
        <w:t>私たちの</w:t>
      </w:r>
      <w:r w:rsidR="00255EBB" w:rsidRPr="007B0077">
        <w:rPr>
          <w:sz w:val="22"/>
          <w:szCs w:val="22"/>
        </w:rPr>
        <w:t>見解</w:t>
      </w:r>
      <w:r w:rsidR="003E3B75" w:rsidRPr="007B0077">
        <w:rPr>
          <w:sz w:val="22"/>
          <w:szCs w:val="22"/>
        </w:rPr>
        <w:t>を</w:t>
      </w:r>
      <w:r w:rsidR="009533F2" w:rsidRPr="007B0077">
        <w:rPr>
          <w:sz w:val="22"/>
          <w:szCs w:val="22"/>
        </w:rPr>
        <w:t>示</w:t>
      </w:r>
      <w:r w:rsidR="00045B1A" w:rsidRPr="007B0077">
        <w:rPr>
          <w:sz w:val="22"/>
          <w:szCs w:val="22"/>
        </w:rPr>
        <w:t>すものです</w:t>
      </w:r>
      <w:r w:rsidR="003E3B75" w:rsidRPr="007B0077">
        <w:rPr>
          <w:sz w:val="22"/>
          <w:szCs w:val="22"/>
        </w:rPr>
        <w:t>。</w:t>
      </w:r>
    </w:p>
    <w:p w:rsidR="00B16806" w:rsidRPr="007B0077" w:rsidRDefault="00B16806" w:rsidP="007B0077">
      <w:pPr>
        <w:rPr>
          <w:sz w:val="22"/>
          <w:szCs w:val="22"/>
        </w:rPr>
      </w:pPr>
    </w:p>
    <w:p w:rsidR="00D92DE2" w:rsidRPr="007B0077" w:rsidRDefault="00D143D7" w:rsidP="007B0077">
      <w:pPr>
        <w:rPr>
          <w:sz w:val="22"/>
          <w:szCs w:val="22"/>
        </w:rPr>
      </w:pPr>
      <w:r w:rsidRPr="007B0077">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381635</wp:posOffset>
                </wp:positionV>
                <wp:extent cx="5589270" cy="854075"/>
                <wp:effectExtent l="0" t="0" r="11430" b="2222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9270" cy="854075"/>
                        </a:xfrm>
                        <a:prstGeom prst="rect">
                          <a:avLst/>
                        </a:prstGeom>
                        <a:solidFill>
                          <a:sysClr val="window" lastClr="FFFFFF"/>
                        </a:solidFill>
                        <a:ln w="6350">
                          <a:solidFill>
                            <a:prstClr val="black"/>
                          </a:solidFill>
                          <a:prstDash val="sysDash"/>
                        </a:ln>
                      </wps:spPr>
                      <wps:txbx>
                        <w:txbxContent>
                          <w:p w:rsidR="00D92DE2" w:rsidRPr="007B0077" w:rsidRDefault="00D92DE2" w:rsidP="00D92DE2">
                            <w:pPr>
                              <w:rPr>
                                <w:szCs w:val="21"/>
                              </w:rPr>
                            </w:pPr>
                            <w:r w:rsidRPr="007B0077">
                              <w:rPr>
                                <w:szCs w:val="21"/>
                              </w:rPr>
                              <w:t>第</w:t>
                            </w:r>
                            <w:r w:rsidRPr="007B0077">
                              <w:rPr>
                                <w:rFonts w:cs="Segoe UI Emoji"/>
                                <w:szCs w:val="21"/>
                              </w:rPr>
                              <w:t>24</w:t>
                            </w:r>
                            <w:r w:rsidRPr="007B0077">
                              <w:rPr>
                                <w:szCs w:val="21"/>
                              </w:rPr>
                              <w:t>条（学校法人の責務）</w:t>
                            </w:r>
                          </w:p>
                          <w:p w:rsidR="00D92DE2" w:rsidRPr="007B0077" w:rsidRDefault="00D92DE2" w:rsidP="00D92DE2">
                            <w:pPr>
                              <w:rPr>
                                <w:szCs w:val="21"/>
                              </w:rPr>
                            </w:pPr>
                            <w:r w:rsidRPr="007B0077">
                              <w:rPr>
                                <w:szCs w:val="21"/>
                              </w:rPr>
                              <w:t>学校法人は、自主的にその運営基盤の強化を図るとともに、その設置する私立学校の教育の質の向上及びその運営の透明性の確保を図るよう努めなければならない。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35pt;margin-top:30.05pt;width:440.1pt;height:6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" fillcolor="window" strokeweight=".5pt">
                <v:stroke dashstyle="3 1"/>
                <v:path arrowok="t"/>
                <v:textbox>
                  <w:txbxContent>
                    <w:p w:rsidR="00D92DE2" w:rsidRPr="007B0077" w:rsidRDefault="00D92DE2" w:rsidP="00D92DE2">
                      <w:pPr>
                        <w:rPr>
                          <w:szCs w:val="21"/>
                        </w:rPr>
                      </w:pPr>
                      <w:r w:rsidRPr="007B0077">
                        <w:rPr>
                          <w:szCs w:val="21"/>
                        </w:rPr>
                        <w:t>第</w:t>
                      </w:r>
                      <w:r w:rsidRPr="007B0077">
                        <w:rPr>
                          <w:rFonts w:cs="Segoe UI Emoji"/>
                          <w:szCs w:val="21"/>
                        </w:rPr>
                        <w:t>24</w:t>
                      </w:r>
                      <w:r w:rsidRPr="007B0077">
                        <w:rPr>
                          <w:szCs w:val="21"/>
                        </w:rPr>
                        <w:t>条（学校法人の責務）</w:t>
                      </w:r>
                    </w:p>
                    <w:p w:rsidR="00D92DE2" w:rsidRPr="007B0077" w:rsidRDefault="00D92DE2" w:rsidP="00D92DE2">
                      <w:pPr>
                        <w:rPr>
                          <w:szCs w:val="21"/>
                        </w:rPr>
                      </w:pPr>
                      <w:r w:rsidRPr="007B0077">
                        <w:rPr>
                          <w:szCs w:val="21"/>
                        </w:rPr>
                        <w:t>学校法人は、自主的にその運営基盤の強化を図るとともに、その設置する私立学校の教育の質の向上及びその運営の透明性の確保を図るよう努めなければならない。</w:t>
                      </w:r>
                    </w:p>
                  </w:txbxContent>
                </v:textbox>
                <w10:wrap type="square"/>
              </v:shape>
            </w:pict>
          </mc:Fallback>
        </mc:AlternateContent>
      </w:r>
      <w:r w:rsidR="00C9104A" w:rsidRPr="007B0077">
        <w:rPr>
          <w:rFonts w:eastAsia="ＭＳ ゴシック"/>
          <w:sz w:val="22"/>
          <w:szCs w:val="22"/>
        </w:rPr>
        <w:t>１．</w:t>
      </w:r>
      <w:r w:rsidR="00D92DE2" w:rsidRPr="007B0077">
        <w:rPr>
          <w:rFonts w:eastAsia="ＭＳ ゴシック"/>
          <w:sz w:val="22"/>
          <w:szCs w:val="22"/>
        </w:rPr>
        <w:t>理事会</w:t>
      </w:r>
      <w:r w:rsidR="007D1B62" w:rsidRPr="007B0077">
        <w:rPr>
          <w:rFonts w:eastAsia="ＭＳ ゴシック"/>
          <w:sz w:val="22"/>
          <w:szCs w:val="22"/>
        </w:rPr>
        <w:t>の</w:t>
      </w:r>
      <w:r w:rsidR="00D92DE2" w:rsidRPr="007B0077">
        <w:rPr>
          <w:rFonts w:eastAsia="ＭＳ ゴシック"/>
          <w:sz w:val="22"/>
          <w:szCs w:val="22"/>
        </w:rPr>
        <w:t>大学への介入を</w:t>
      </w:r>
      <w:r w:rsidR="007D1B62" w:rsidRPr="007B0077">
        <w:rPr>
          <w:rFonts w:eastAsia="ＭＳ ゴシック"/>
          <w:sz w:val="22"/>
          <w:szCs w:val="22"/>
        </w:rPr>
        <w:t>後押しする</w:t>
      </w:r>
      <w:r w:rsidR="00D92DE2" w:rsidRPr="00934505">
        <w:rPr>
          <w:rFonts w:ascii="ＭＳ ゴシック" w:eastAsia="ＭＳ ゴシック" w:hAnsi="ＭＳ ゴシック"/>
          <w:sz w:val="22"/>
          <w:szCs w:val="22"/>
        </w:rPr>
        <w:t>24</w:t>
      </w:r>
      <w:r w:rsidR="00D92DE2" w:rsidRPr="007B0077">
        <w:rPr>
          <w:rFonts w:eastAsia="ＭＳ ゴシック"/>
          <w:sz w:val="22"/>
          <w:szCs w:val="22"/>
        </w:rPr>
        <w:t>条の新設</w:t>
      </w:r>
    </w:p>
    <w:p w:rsidR="00D92DE2" w:rsidRPr="007B0077" w:rsidRDefault="00D92DE2" w:rsidP="007B0077">
      <w:pPr>
        <w:spacing w:beforeLines="50" w:before="200"/>
        <w:rPr>
          <w:rFonts w:eastAsia="ＭＳ ゴシック"/>
          <w:sz w:val="22"/>
          <w:szCs w:val="22"/>
        </w:rPr>
      </w:pPr>
      <w:r w:rsidRPr="007B0077">
        <w:rPr>
          <w:rFonts w:eastAsia="ＭＳ ゴシック"/>
          <w:sz w:val="22"/>
          <w:szCs w:val="22"/>
        </w:rPr>
        <w:t>（１）私立大学振興についての政府の義務を</w:t>
      </w:r>
      <w:r w:rsidR="00045B1A" w:rsidRPr="007B0077">
        <w:rPr>
          <w:rFonts w:eastAsia="ＭＳ ゴシック"/>
          <w:sz w:val="22"/>
          <w:szCs w:val="22"/>
        </w:rPr>
        <w:t>放棄</w:t>
      </w:r>
    </w:p>
    <w:p w:rsidR="00155663" w:rsidRPr="007B0077" w:rsidRDefault="00AC504E" w:rsidP="007B0077">
      <w:pPr>
        <w:spacing w:afterLines="50" w:after="200"/>
        <w:ind w:firstLineChars="100" w:firstLine="226"/>
        <w:rPr>
          <w:sz w:val="22"/>
          <w:szCs w:val="22"/>
        </w:rPr>
      </w:pPr>
      <w:r w:rsidRPr="007B0077">
        <w:rPr>
          <w:sz w:val="22"/>
          <w:szCs w:val="22"/>
        </w:rPr>
        <w:t>条文前段の</w:t>
      </w:r>
      <w:r w:rsidR="00D92DE2" w:rsidRPr="007B0077">
        <w:rPr>
          <w:sz w:val="22"/>
          <w:szCs w:val="22"/>
        </w:rPr>
        <w:t>「自主的に運営基盤の強化を図る」は、私立大学の条件整備に対する政府の責任を放棄し、補助率が１割を切るまでに私大経常費補助を削減してきた現状を</w:t>
      </w:r>
      <w:r w:rsidR="00045B1A" w:rsidRPr="007B0077">
        <w:rPr>
          <w:sz w:val="22"/>
          <w:szCs w:val="22"/>
        </w:rPr>
        <w:t>正当化しかねません</w:t>
      </w:r>
      <w:r w:rsidR="00D92DE2" w:rsidRPr="007B0077">
        <w:rPr>
          <w:sz w:val="22"/>
          <w:szCs w:val="22"/>
        </w:rPr>
        <w:t>。教育基本法</w:t>
      </w:r>
      <w:r w:rsidR="000427EC" w:rsidRPr="007B0077">
        <w:rPr>
          <w:sz w:val="22"/>
          <w:szCs w:val="22"/>
        </w:rPr>
        <w:t>第</w:t>
      </w:r>
      <w:r w:rsidR="00D92DE2" w:rsidRPr="007B0077">
        <w:rPr>
          <w:sz w:val="22"/>
          <w:szCs w:val="22"/>
        </w:rPr>
        <w:t>８条の「私立学校の有する公の性質及び学校教育において果たす重要な役割にかんがみ、国及び地方公共団体は、その自主性を尊重しつつ、助成その他の適当な方法によって私立学校教育の振興に努めなければならない」という私学振興の基本理念と真っ向から対立し、私立大学の困難をいっそう深刻化させる</w:t>
      </w:r>
      <w:r w:rsidR="00314D3C" w:rsidRPr="007B0077">
        <w:rPr>
          <w:sz w:val="22"/>
          <w:szCs w:val="22"/>
        </w:rPr>
        <w:t>ことになります</w:t>
      </w:r>
      <w:r w:rsidR="00D92DE2" w:rsidRPr="007B0077">
        <w:rPr>
          <w:sz w:val="22"/>
          <w:szCs w:val="22"/>
        </w:rPr>
        <w:t>。</w:t>
      </w:r>
    </w:p>
    <w:p w:rsidR="00D92DE2" w:rsidRPr="007B0077" w:rsidRDefault="00D92DE2" w:rsidP="007B0077">
      <w:pPr>
        <w:ind w:left="226" w:hangingChars="100" w:hanging="226"/>
        <w:rPr>
          <w:rFonts w:eastAsia="ＭＳ ゴシック"/>
          <w:sz w:val="22"/>
          <w:szCs w:val="22"/>
        </w:rPr>
      </w:pPr>
      <w:r w:rsidRPr="007B0077">
        <w:rPr>
          <w:rFonts w:eastAsia="ＭＳ ゴシック"/>
          <w:sz w:val="22"/>
          <w:szCs w:val="22"/>
        </w:rPr>
        <w:t>（２）</w:t>
      </w:r>
      <w:r w:rsidR="00AC504E" w:rsidRPr="007B0077">
        <w:rPr>
          <w:rFonts w:eastAsia="ＭＳ ゴシック"/>
          <w:sz w:val="22"/>
          <w:szCs w:val="22"/>
        </w:rPr>
        <w:t>学校法人理事会による大学介入・支配を促進</w:t>
      </w:r>
    </w:p>
    <w:p w:rsidR="00722513" w:rsidRPr="007B0077" w:rsidRDefault="00722513" w:rsidP="007B0077">
      <w:pPr>
        <w:ind w:firstLineChars="100" w:firstLine="226"/>
        <w:rPr>
          <w:sz w:val="22"/>
          <w:szCs w:val="22"/>
        </w:rPr>
      </w:pPr>
      <w:r w:rsidRPr="007B0077">
        <w:rPr>
          <w:sz w:val="22"/>
          <w:szCs w:val="22"/>
        </w:rPr>
        <w:t>第</w:t>
      </w:r>
      <w:r w:rsidRPr="007B0077">
        <w:rPr>
          <w:sz w:val="22"/>
          <w:szCs w:val="22"/>
        </w:rPr>
        <w:t>24</w:t>
      </w:r>
      <w:r w:rsidRPr="007B0077">
        <w:rPr>
          <w:sz w:val="22"/>
          <w:szCs w:val="22"/>
        </w:rPr>
        <w:t>条は</w:t>
      </w:r>
      <w:r w:rsidR="00155663" w:rsidRPr="007B0077">
        <w:rPr>
          <w:sz w:val="22"/>
          <w:szCs w:val="22"/>
        </w:rPr>
        <w:t>条文後段で、学校法人が「</w:t>
      </w:r>
      <w:r w:rsidRPr="007B0077">
        <w:rPr>
          <w:sz w:val="22"/>
          <w:szCs w:val="22"/>
        </w:rPr>
        <w:t>その設置する</w:t>
      </w:r>
      <w:r w:rsidR="00155663" w:rsidRPr="007B0077">
        <w:rPr>
          <w:sz w:val="22"/>
          <w:szCs w:val="22"/>
        </w:rPr>
        <w:t>私立学校の教育の質の向上及びその運営の透明性の確保を図る</w:t>
      </w:r>
      <w:r w:rsidRPr="007B0077">
        <w:rPr>
          <w:sz w:val="22"/>
          <w:szCs w:val="22"/>
        </w:rPr>
        <w:t>よう努めなければならない</w:t>
      </w:r>
      <w:r w:rsidR="00155663" w:rsidRPr="007B0077">
        <w:rPr>
          <w:sz w:val="22"/>
          <w:szCs w:val="22"/>
        </w:rPr>
        <w:t>」と</w:t>
      </w:r>
      <w:r w:rsidR="004A5424" w:rsidRPr="007B0077">
        <w:rPr>
          <w:sz w:val="22"/>
          <w:szCs w:val="22"/>
        </w:rPr>
        <w:t>の</w:t>
      </w:r>
      <w:r w:rsidR="00155663" w:rsidRPr="007B0077">
        <w:rPr>
          <w:sz w:val="22"/>
          <w:szCs w:val="22"/>
        </w:rPr>
        <w:t>規定</w:t>
      </w:r>
      <w:r w:rsidR="004A5424" w:rsidRPr="007B0077">
        <w:rPr>
          <w:sz w:val="22"/>
          <w:szCs w:val="22"/>
        </w:rPr>
        <w:t>を新設</w:t>
      </w:r>
      <w:r w:rsidRPr="007B0077">
        <w:rPr>
          <w:sz w:val="22"/>
          <w:szCs w:val="22"/>
        </w:rPr>
        <w:t>しています。</w:t>
      </w:r>
      <w:r w:rsidR="00AC2421" w:rsidRPr="007B0077">
        <w:rPr>
          <w:sz w:val="22"/>
          <w:szCs w:val="22"/>
        </w:rPr>
        <w:t>これは、</w:t>
      </w:r>
      <w:r w:rsidRPr="007B0077">
        <w:rPr>
          <w:sz w:val="22"/>
          <w:szCs w:val="22"/>
        </w:rPr>
        <w:t>学校法人（理事長・理事会）が</w:t>
      </w:r>
      <w:r w:rsidR="00514344" w:rsidRPr="007B0077">
        <w:rPr>
          <w:sz w:val="22"/>
          <w:szCs w:val="22"/>
        </w:rPr>
        <w:t>、その設置する</w:t>
      </w:r>
      <w:r w:rsidRPr="007B0077">
        <w:rPr>
          <w:sz w:val="22"/>
          <w:szCs w:val="22"/>
        </w:rPr>
        <w:t>大学の教育・研究や運営に</w:t>
      </w:r>
      <w:r w:rsidR="005848E8" w:rsidRPr="007B0077">
        <w:rPr>
          <w:sz w:val="22"/>
          <w:szCs w:val="22"/>
        </w:rPr>
        <w:t>直接</w:t>
      </w:r>
      <w:r w:rsidRPr="007B0077">
        <w:rPr>
          <w:sz w:val="22"/>
          <w:szCs w:val="22"/>
        </w:rPr>
        <w:t>介入</w:t>
      </w:r>
      <w:r w:rsidR="005848E8" w:rsidRPr="007B0077">
        <w:rPr>
          <w:sz w:val="22"/>
          <w:szCs w:val="22"/>
        </w:rPr>
        <w:t>することに法的根拠を与えるものに</w:t>
      </w:r>
      <w:r w:rsidRPr="007B0077">
        <w:rPr>
          <w:sz w:val="22"/>
          <w:szCs w:val="22"/>
        </w:rPr>
        <w:t>他なりません。</w:t>
      </w:r>
    </w:p>
    <w:p w:rsidR="005848E8" w:rsidRPr="007B0077" w:rsidRDefault="003E2A3B" w:rsidP="007B0077">
      <w:pPr>
        <w:ind w:firstLineChars="100" w:firstLine="226"/>
        <w:rPr>
          <w:sz w:val="22"/>
          <w:szCs w:val="22"/>
        </w:rPr>
      </w:pPr>
      <w:r w:rsidRPr="007B0077">
        <w:rPr>
          <w:sz w:val="22"/>
          <w:szCs w:val="22"/>
        </w:rPr>
        <w:lastRenderedPageBreak/>
        <w:t>現行法の下でも、</w:t>
      </w:r>
      <w:r w:rsidR="00155663" w:rsidRPr="007B0077">
        <w:rPr>
          <w:sz w:val="22"/>
          <w:szCs w:val="22"/>
        </w:rPr>
        <w:t>学校法人の理事長、理事等が大学に介入することによって</w:t>
      </w:r>
      <w:r w:rsidR="00514344" w:rsidRPr="007B0077">
        <w:rPr>
          <w:sz w:val="22"/>
          <w:szCs w:val="22"/>
        </w:rPr>
        <w:t>、</w:t>
      </w:r>
      <w:r w:rsidRPr="007B0077">
        <w:rPr>
          <w:sz w:val="22"/>
          <w:szCs w:val="22"/>
        </w:rPr>
        <w:t>私立大学における不祥事は</w:t>
      </w:r>
      <w:r w:rsidR="00155663" w:rsidRPr="007B0077">
        <w:rPr>
          <w:sz w:val="22"/>
          <w:szCs w:val="22"/>
        </w:rPr>
        <w:t>引き起こされてきました。</w:t>
      </w:r>
      <w:r w:rsidR="00514344" w:rsidRPr="007B0077">
        <w:rPr>
          <w:sz w:val="22"/>
          <w:szCs w:val="22"/>
        </w:rPr>
        <w:t>第</w:t>
      </w:r>
      <w:r w:rsidR="00155663" w:rsidRPr="007B0077">
        <w:rPr>
          <w:sz w:val="22"/>
          <w:szCs w:val="22"/>
        </w:rPr>
        <w:t>24</w:t>
      </w:r>
      <w:r w:rsidR="00155663" w:rsidRPr="007B0077">
        <w:rPr>
          <w:sz w:val="22"/>
          <w:szCs w:val="22"/>
        </w:rPr>
        <w:t>条</w:t>
      </w:r>
      <w:r w:rsidRPr="007B0077">
        <w:rPr>
          <w:sz w:val="22"/>
          <w:szCs w:val="22"/>
        </w:rPr>
        <w:t>が</w:t>
      </w:r>
      <w:r w:rsidR="00155663" w:rsidRPr="007B0077">
        <w:rPr>
          <w:sz w:val="22"/>
          <w:szCs w:val="22"/>
        </w:rPr>
        <w:t>新設</w:t>
      </w:r>
      <w:r w:rsidRPr="007B0077">
        <w:rPr>
          <w:sz w:val="22"/>
          <w:szCs w:val="22"/>
        </w:rPr>
        <w:t>されれば</w:t>
      </w:r>
      <w:r w:rsidR="00155663" w:rsidRPr="007B0077">
        <w:rPr>
          <w:sz w:val="22"/>
          <w:szCs w:val="22"/>
        </w:rPr>
        <w:t>、理事会による大学支配</w:t>
      </w:r>
      <w:r w:rsidRPr="007B0077">
        <w:rPr>
          <w:sz w:val="22"/>
          <w:szCs w:val="22"/>
        </w:rPr>
        <w:t>がいっそう</w:t>
      </w:r>
      <w:r w:rsidR="00155663" w:rsidRPr="007B0077">
        <w:rPr>
          <w:sz w:val="22"/>
          <w:szCs w:val="22"/>
        </w:rPr>
        <w:t>促進</w:t>
      </w:r>
      <w:r w:rsidRPr="007B0077">
        <w:rPr>
          <w:sz w:val="22"/>
          <w:szCs w:val="22"/>
        </w:rPr>
        <w:t>され、不祥事を多発させ</w:t>
      </w:r>
      <w:r w:rsidR="00155663" w:rsidRPr="007B0077">
        <w:rPr>
          <w:sz w:val="22"/>
          <w:szCs w:val="22"/>
        </w:rPr>
        <w:t>ることに</w:t>
      </w:r>
      <w:r w:rsidRPr="007B0077">
        <w:rPr>
          <w:sz w:val="22"/>
          <w:szCs w:val="22"/>
        </w:rPr>
        <w:t>なり</w:t>
      </w:r>
      <w:r w:rsidR="00155663" w:rsidRPr="007B0077">
        <w:rPr>
          <w:sz w:val="22"/>
          <w:szCs w:val="22"/>
        </w:rPr>
        <w:t>ます。</w:t>
      </w:r>
    </w:p>
    <w:p w:rsidR="00C81E48" w:rsidRPr="007B0077" w:rsidRDefault="00C81E48" w:rsidP="007B0077">
      <w:pPr>
        <w:ind w:firstLineChars="100" w:firstLine="226"/>
        <w:rPr>
          <w:sz w:val="22"/>
          <w:szCs w:val="22"/>
        </w:rPr>
      </w:pPr>
      <w:r w:rsidRPr="007B0077">
        <w:rPr>
          <w:sz w:val="22"/>
          <w:szCs w:val="22"/>
        </w:rPr>
        <w:t>本来、</w:t>
      </w:r>
      <w:r w:rsidRPr="007B0077">
        <w:rPr>
          <w:rFonts w:ascii="ＭＳ 明朝" w:hAnsi="ＭＳ 明朝" w:cs="ＭＳ 明朝" w:hint="eastAsia"/>
          <w:sz w:val="22"/>
          <w:szCs w:val="22"/>
        </w:rPr>
        <w:t>①</w:t>
      </w:r>
      <w:r w:rsidR="00514344" w:rsidRPr="007B0077">
        <w:rPr>
          <w:sz w:val="22"/>
          <w:szCs w:val="22"/>
        </w:rPr>
        <w:t>学校法人は私立学校法に基づいて設立・運営され</w:t>
      </w:r>
      <w:r w:rsidRPr="007B0077">
        <w:rPr>
          <w:sz w:val="22"/>
          <w:szCs w:val="22"/>
        </w:rPr>
        <w:t>、</w:t>
      </w:r>
      <w:r w:rsidRPr="007B0077">
        <w:rPr>
          <w:rFonts w:ascii="ＭＳ 明朝" w:hAnsi="ＭＳ 明朝" w:cs="ＭＳ 明朝" w:hint="eastAsia"/>
          <w:sz w:val="22"/>
          <w:szCs w:val="22"/>
        </w:rPr>
        <w:t>②</w:t>
      </w:r>
      <w:r w:rsidR="00695582" w:rsidRPr="007B0077">
        <w:rPr>
          <w:sz w:val="22"/>
          <w:szCs w:val="22"/>
        </w:rPr>
        <w:t>学校法人は</w:t>
      </w:r>
      <w:r w:rsidR="00514344" w:rsidRPr="007B0077">
        <w:rPr>
          <w:sz w:val="22"/>
          <w:szCs w:val="22"/>
        </w:rPr>
        <w:t>学校教育法に基づいて私立大学を設置し</w:t>
      </w:r>
      <w:r w:rsidRPr="007B0077">
        <w:rPr>
          <w:sz w:val="22"/>
          <w:szCs w:val="22"/>
        </w:rPr>
        <w:t>、</w:t>
      </w:r>
      <w:r w:rsidRPr="007B0077">
        <w:rPr>
          <w:rFonts w:ascii="ＭＳ 明朝" w:hAnsi="ＭＳ 明朝" w:cs="ＭＳ 明朝" w:hint="eastAsia"/>
          <w:sz w:val="22"/>
          <w:szCs w:val="22"/>
        </w:rPr>
        <w:t>③</w:t>
      </w:r>
      <w:r w:rsidR="00514344" w:rsidRPr="007B0077">
        <w:rPr>
          <w:sz w:val="22"/>
          <w:szCs w:val="22"/>
        </w:rPr>
        <w:t>設置された私立大学は学校教育法に基づいて</w:t>
      </w:r>
      <w:r w:rsidRPr="007B0077">
        <w:rPr>
          <w:sz w:val="22"/>
          <w:szCs w:val="22"/>
        </w:rPr>
        <w:t>自治的に</w:t>
      </w:r>
      <w:r w:rsidR="00514344" w:rsidRPr="007B0077">
        <w:rPr>
          <w:sz w:val="22"/>
          <w:szCs w:val="22"/>
        </w:rPr>
        <w:t>運営されます。</w:t>
      </w:r>
      <w:r w:rsidR="00695582" w:rsidRPr="007B0077">
        <w:rPr>
          <w:sz w:val="22"/>
          <w:szCs w:val="22"/>
        </w:rPr>
        <w:t>設置者（学校法人）と学校（大学）</w:t>
      </w:r>
      <w:r w:rsidRPr="007B0077">
        <w:rPr>
          <w:sz w:val="22"/>
          <w:szCs w:val="22"/>
        </w:rPr>
        <w:t>は</w:t>
      </w:r>
      <w:r w:rsidR="00045B1A" w:rsidRPr="007B0077">
        <w:rPr>
          <w:sz w:val="22"/>
          <w:szCs w:val="22"/>
        </w:rPr>
        <w:t>区別さ</w:t>
      </w:r>
      <w:r w:rsidR="00255EBB" w:rsidRPr="007B0077">
        <w:rPr>
          <w:sz w:val="22"/>
          <w:szCs w:val="22"/>
        </w:rPr>
        <w:t>れ、両者の間の適切な緊張関係と協力関係によって成り立っているのが私立学校制度です。</w:t>
      </w:r>
    </w:p>
    <w:p w:rsidR="00957A74" w:rsidRPr="007B0077" w:rsidRDefault="00155663" w:rsidP="007B0077">
      <w:pPr>
        <w:ind w:firstLineChars="100" w:firstLine="226"/>
        <w:rPr>
          <w:sz w:val="22"/>
          <w:szCs w:val="22"/>
        </w:rPr>
      </w:pPr>
      <w:r w:rsidRPr="007B0077">
        <w:rPr>
          <w:sz w:val="22"/>
          <w:szCs w:val="22"/>
        </w:rPr>
        <w:t>しかし</w:t>
      </w:r>
      <w:r w:rsidR="00957A74" w:rsidRPr="007B0077">
        <w:rPr>
          <w:sz w:val="22"/>
          <w:szCs w:val="22"/>
        </w:rPr>
        <w:t>、</w:t>
      </w:r>
      <w:r w:rsidR="00762102" w:rsidRPr="007B0077">
        <w:rPr>
          <w:sz w:val="22"/>
          <w:szCs w:val="22"/>
        </w:rPr>
        <w:t>学校教育法改正の</w:t>
      </w:r>
      <w:r w:rsidRPr="007B0077">
        <w:rPr>
          <w:sz w:val="22"/>
          <w:szCs w:val="22"/>
        </w:rPr>
        <w:t>「施行通知」（</w:t>
      </w:r>
      <w:r w:rsidRPr="007B0077">
        <w:rPr>
          <w:sz w:val="22"/>
          <w:szCs w:val="22"/>
        </w:rPr>
        <w:t>2014</w:t>
      </w:r>
      <w:r w:rsidRPr="007B0077">
        <w:rPr>
          <w:sz w:val="22"/>
          <w:szCs w:val="22"/>
        </w:rPr>
        <w:t>年</w:t>
      </w:r>
      <w:r w:rsidR="00D65F3F" w:rsidRPr="007B0077">
        <w:rPr>
          <w:sz w:val="22"/>
          <w:szCs w:val="22"/>
        </w:rPr>
        <w:t>8</w:t>
      </w:r>
      <w:r w:rsidRPr="007B0077">
        <w:rPr>
          <w:sz w:val="22"/>
          <w:szCs w:val="22"/>
        </w:rPr>
        <w:t>月</w:t>
      </w:r>
      <w:r w:rsidRPr="007B0077">
        <w:rPr>
          <w:sz w:val="22"/>
          <w:szCs w:val="22"/>
        </w:rPr>
        <w:t>29</w:t>
      </w:r>
      <w:r w:rsidRPr="007B0077">
        <w:rPr>
          <w:sz w:val="22"/>
          <w:szCs w:val="22"/>
        </w:rPr>
        <w:t>日）</w:t>
      </w:r>
      <w:r w:rsidR="00957A74" w:rsidRPr="007B0077">
        <w:rPr>
          <w:sz w:val="22"/>
          <w:szCs w:val="22"/>
        </w:rPr>
        <w:t>において文科省は</w:t>
      </w:r>
      <w:r w:rsidRPr="007B0077">
        <w:rPr>
          <w:sz w:val="22"/>
          <w:szCs w:val="22"/>
        </w:rPr>
        <w:t>、</w:t>
      </w:r>
      <w:r w:rsidR="00957A74" w:rsidRPr="007B0077">
        <w:rPr>
          <w:sz w:val="22"/>
          <w:szCs w:val="22"/>
        </w:rPr>
        <w:t>大学の運営について理事会が最終的な意思決定機関であると法的な根拠もなく断定し、</w:t>
      </w:r>
      <w:r w:rsidR="00762102" w:rsidRPr="007B0077">
        <w:rPr>
          <w:sz w:val="22"/>
          <w:szCs w:val="22"/>
        </w:rPr>
        <w:t>理事会に学長選挙の見直しを求め</w:t>
      </w:r>
      <w:r w:rsidR="00957A74" w:rsidRPr="007B0077">
        <w:rPr>
          <w:sz w:val="22"/>
          <w:szCs w:val="22"/>
        </w:rPr>
        <w:t>るなどしました。これにより、</w:t>
      </w:r>
      <w:r w:rsidRPr="007B0077">
        <w:rPr>
          <w:sz w:val="22"/>
          <w:szCs w:val="22"/>
        </w:rPr>
        <w:t>一部私大では学校法人（理事長・理事会）による大学自治破壊が顕著となっています。</w:t>
      </w:r>
      <w:r w:rsidR="00762102" w:rsidRPr="007B0077">
        <w:rPr>
          <w:sz w:val="22"/>
          <w:szCs w:val="22"/>
        </w:rPr>
        <w:t>第</w:t>
      </w:r>
      <w:r w:rsidRPr="007B0077">
        <w:rPr>
          <w:sz w:val="22"/>
          <w:szCs w:val="22"/>
        </w:rPr>
        <w:t>24</w:t>
      </w:r>
      <w:r w:rsidRPr="007B0077">
        <w:rPr>
          <w:sz w:val="22"/>
          <w:szCs w:val="22"/>
        </w:rPr>
        <w:t>条は、この「施行通知」の内容を法定化するものです。</w:t>
      </w:r>
    </w:p>
    <w:p w:rsidR="00255EBB" w:rsidRPr="007B0077" w:rsidRDefault="00957A74" w:rsidP="007B0077">
      <w:pPr>
        <w:spacing w:beforeLines="50" w:before="200"/>
        <w:ind w:firstLineChars="100" w:firstLine="226"/>
        <w:rPr>
          <w:sz w:val="22"/>
          <w:szCs w:val="22"/>
        </w:rPr>
      </w:pPr>
      <w:r w:rsidRPr="007B0077">
        <w:rPr>
          <w:sz w:val="22"/>
          <w:szCs w:val="22"/>
        </w:rPr>
        <w:t>以上により、</w:t>
      </w:r>
      <w:r w:rsidR="00255EBB" w:rsidRPr="007B0077">
        <w:rPr>
          <w:sz w:val="22"/>
          <w:szCs w:val="22"/>
        </w:rPr>
        <w:t>私たちは</w:t>
      </w:r>
      <w:r w:rsidR="000427EC" w:rsidRPr="007B0077">
        <w:rPr>
          <w:sz w:val="22"/>
          <w:szCs w:val="22"/>
        </w:rPr>
        <w:t>第</w:t>
      </w:r>
      <w:r w:rsidR="00255EBB" w:rsidRPr="007B0077">
        <w:rPr>
          <w:sz w:val="22"/>
          <w:szCs w:val="22"/>
        </w:rPr>
        <w:t>24</w:t>
      </w:r>
      <w:r w:rsidR="00255EBB" w:rsidRPr="007B0077">
        <w:rPr>
          <w:sz w:val="22"/>
          <w:szCs w:val="22"/>
        </w:rPr>
        <w:t>条の削除を強く求めます。</w:t>
      </w:r>
    </w:p>
    <w:p w:rsidR="00882534" w:rsidRPr="007B0077" w:rsidRDefault="00882534" w:rsidP="007B0077">
      <w:pPr>
        <w:rPr>
          <w:szCs w:val="21"/>
        </w:rPr>
      </w:pPr>
    </w:p>
    <w:p w:rsidR="00D92DE2" w:rsidRPr="007B0077" w:rsidRDefault="00D143D7" w:rsidP="007B0077">
      <w:pPr>
        <w:rPr>
          <w:rFonts w:eastAsia="ＭＳ ゴシック"/>
          <w:szCs w:val="21"/>
        </w:rPr>
      </w:pPr>
      <w:r w:rsidRPr="007B0077">
        <w:rPr>
          <w:noProof/>
          <w:szCs w:val="21"/>
        </w:rPr>
        <mc:AlternateContent>
          <mc:Choice Requires="wps">
            <w:drawing>
              <wp:anchor distT="0" distB="0" distL="114300" distR="114300" simplePos="0" relativeHeight="251657216" behindDoc="0" locked="0" layoutInCell="1" allowOverlap="1">
                <wp:simplePos x="0" y="0"/>
                <wp:positionH relativeFrom="column">
                  <wp:posOffset>144145</wp:posOffset>
                </wp:positionH>
                <wp:positionV relativeFrom="paragraph">
                  <wp:posOffset>300627</wp:posOffset>
                </wp:positionV>
                <wp:extent cx="5589270" cy="1877695"/>
                <wp:effectExtent l="0" t="0" r="11430" b="2730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9270" cy="1877695"/>
                        </a:xfrm>
                        <a:prstGeom prst="rect">
                          <a:avLst/>
                        </a:prstGeom>
                        <a:solidFill>
                          <a:sysClr val="window" lastClr="FFFFFF"/>
                        </a:solidFill>
                        <a:ln w="6350">
                          <a:solidFill>
                            <a:prstClr val="black"/>
                          </a:solidFill>
                          <a:prstDash val="sysDash"/>
                        </a:ln>
                      </wps:spPr>
                      <wps:txbx>
                        <w:txbxContent>
                          <w:p w:rsidR="00C9104A" w:rsidRPr="007B0077" w:rsidRDefault="00C9104A" w:rsidP="00C9104A">
                            <w:pPr>
                              <w:rPr>
                                <w:szCs w:val="21"/>
                              </w:rPr>
                            </w:pPr>
                            <w:r w:rsidRPr="007B0077">
                              <w:rPr>
                                <w:szCs w:val="21"/>
                              </w:rPr>
                              <w:t>第</w:t>
                            </w:r>
                            <w:r w:rsidRPr="007B0077">
                              <w:rPr>
                                <w:rFonts w:cs="Segoe UI Emoji"/>
                                <w:szCs w:val="21"/>
                              </w:rPr>
                              <w:t>45</w:t>
                            </w:r>
                            <w:r w:rsidRPr="007B0077">
                              <w:rPr>
                                <w:szCs w:val="21"/>
                              </w:rPr>
                              <w:t>条の</w:t>
                            </w:r>
                            <w:r w:rsidR="00A3387B" w:rsidRPr="007B0077">
                              <w:rPr>
                                <w:szCs w:val="21"/>
                              </w:rPr>
                              <w:t>二</w:t>
                            </w:r>
                            <w:r w:rsidRPr="007B0077">
                              <w:rPr>
                                <w:szCs w:val="21"/>
                              </w:rPr>
                              <w:t>（予算及び事業計画並びに事業に関する中期的な計画）</w:t>
                            </w:r>
                          </w:p>
                          <w:p w:rsidR="00C9104A" w:rsidRPr="007B0077" w:rsidRDefault="00C9104A" w:rsidP="00C9104A">
                            <w:pPr>
                              <w:autoSpaceDN w:val="0"/>
                              <w:ind w:left="216" w:hangingChars="100" w:hanging="216"/>
                              <w:rPr>
                                <w:szCs w:val="21"/>
                              </w:rPr>
                            </w:pPr>
                            <w:r w:rsidRPr="007B0077">
                              <w:rPr>
                                <w:szCs w:val="21"/>
                              </w:rPr>
                              <w:t>２</w:t>
                            </w:r>
                            <w:r w:rsidRPr="007B0077">
                              <w:rPr>
                                <w:szCs w:val="21"/>
                              </w:rPr>
                              <w:t xml:space="preserve"> </w:t>
                            </w:r>
                            <w:r w:rsidRPr="007B0077">
                              <w:rPr>
                                <w:szCs w:val="21"/>
                              </w:rPr>
                              <w:t>文部科学大臣が所轄庁である学校法人は、事業に関する中期的な計画を作成しなければならない。</w:t>
                            </w:r>
                          </w:p>
                          <w:p w:rsidR="00C9104A" w:rsidRPr="007B0077" w:rsidRDefault="00C9104A" w:rsidP="00C9104A">
                            <w:pPr>
                              <w:ind w:left="216" w:hangingChars="100" w:hanging="216"/>
                              <w:rPr>
                                <w:szCs w:val="21"/>
                              </w:rPr>
                            </w:pPr>
                            <w:r w:rsidRPr="007B0077">
                              <w:rPr>
                                <w:szCs w:val="21"/>
                              </w:rPr>
                              <w:t>３</w:t>
                            </w:r>
                            <w:r w:rsidRPr="007B0077">
                              <w:rPr>
                                <w:szCs w:val="21"/>
                              </w:rPr>
                              <w:t xml:space="preserve"> </w:t>
                            </w:r>
                            <w:r w:rsidRPr="007B0077">
                              <w:rPr>
                                <w:szCs w:val="21"/>
                              </w:rPr>
                              <w:t>文部科学大臣が所轄庁である学校法人は、第一項の事業計画及び前項の事業に関する中期的な計画を作成するに当</w:t>
                            </w:r>
                            <w:proofErr w:type="gramStart"/>
                            <w:r w:rsidRPr="007B0077">
                              <w:rPr>
                                <w:szCs w:val="21"/>
                              </w:rPr>
                              <w:t>たつては</w:t>
                            </w:r>
                            <w:proofErr w:type="gramEnd"/>
                            <w:r w:rsidRPr="007B0077">
                              <w:rPr>
                                <w:szCs w:val="21"/>
                              </w:rPr>
                              <w:t>、学校教育法第</w:t>
                            </w:r>
                            <w:r w:rsidRPr="007B0077">
                              <w:rPr>
                                <w:szCs w:val="21"/>
                              </w:rPr>
                              <w:t>109</w:t>
                            </w:r>
                            <w:r w:rsidRPr="007B0077">
                              <w:rPr>
                                <w:szCs w:val="21"/>
                              </w:rPr>
                              <w:t>条第</w:t>
                            </w:r>
                            <w:r w:rsidRPr="007B0077">
                              <w:rPr>
                                <w:szCs w:val="21"/>
                              </w:rPr>
                              <w:t>2</w:t>
                            </w:r>
                            <w:r w:rsidRPr="007B0077">
                              <w:rPr>
                                <w:szCs w:val="21"/>
                              </w:rPr>
                              <w:t>項（同法第</w:t>
                            </w:r>
                            <w:r w:rsidRPr="007B0077">
                              <w:rPr>
                                <w:szCs w:val="21"/>
                              </w:rPr>
                              <w:t>123</w:t>
                            </w:r>
                            <w:r w:rsidRPr="007B0077">
                              <w:rPr>
                                <w:szCs w:val="21"/>
                              </w:rPr>
                              <w:t>条において準用する場合を含む。）に規定する認証評価の結果を踏まえて作成しなければならない。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7" type="#_x0000_t202" style="position:absolute;left:0;text-align:left;margin-left:11.35pt;margin-top:23.65pt;width:440.1pt;height:14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" fillcolor="window" strokeweight=".5pt">
                <v:stroke dashstyle="3 1"/>
                <v:path arrowok="t"/>
                <v:textbox>
                  <w:txbxContent>
                    <w:p w:rsidR="00C9104A" w:rsidRPr="007B0077" w:rsidRDefault="00C9104A" w:rsidP="00C9104A">
                      <w:pPr>
                        <w:rPr>
                          <w:szCs w:val="21"/>
                        </w:rPr>
                      </w:pPr>
                      <w:r w:rsidRPr="007B0077">
                        <w:rPr>
                          <w:szCs w:val="21"/>
                        </w:rPr>
                        <w:t>第</w:t>
                      </w:r>
                      <w:r w:rsidRPr="007B0077">
                        <w:rPr>
                          <w:rFonts w:cs="Segoe UI Emoji"/>
                          <w:szCs w:val="21"/>
                        </w:rPr>
                        <w:t>45</w:t>
                      </w:r>
                      <w:r w:rsidRPr="007B0077">
                        <w:rPr>
                          <w:szCs w:val="21"/>
                        </w:rPr>
                        <w:t>条の</w:t>
                      </w:r>
                      <w:r w:rsidR="00A3387B" w:rsidRPr="007B0077">
                        <w:rPr>
                          <w:szCs w:val="21"/>
                        </w:rPr>
                        <w:t>二</w:t>
                      </w:r>
                      <w:r w:rsidRPr="007B0077">
                        <w:rPr>
                          <w:szCs w:val="21"/>
                        </w:rPr>
                        <w:t>（予算及び事業計画並びに事業に関する中期的な計画）</w:t>
                      </w:r>
                    </w:p>
                    <w:p w:rsidR="00C9104A" w:rsidRPr="007B0077" w:rsidRDefault="00C9104A" w:rsidP="00C9104A">
                      <w:pPr>
                        <w:autoSpaceDN w:val="0"/>
                        <w:ind w:left="216" w:hangingChars="100" w:hanging="216"/>
                        <w:rPr>
                          <w:szCs w:val="21"/>
                        </w:rPr>
                      </w:pPr>
                      <w:r w:rsidRPr="007B0077">
                        <w:rPr>
                          <w:szCs w:val="21"/>
                        </w:rPr>
                        <w:t>２</w:t>
                      </w:r>
                      <w:r w:rsidRPr="007B0077">
                        <w:rPr>
                          <w:szCs w:val="21"/>
                        </w:rPr>
                        <w:t xml:space="preserve"> </w:t>
                      </w:r>
                      <w:r w:rsidRPr="007B0077">
                        <w:rPr>
                          <w:szCs w:val="21"/>
                        </w:rPr>
                        <w:t>文部科学大臣が所轄庁である学校法人は、事業に関する中期的な計画を作成しなければならない。</w:t>
                      </w:r>
                    </w:p>
                    <w:p w:rsidR="00C9104A" w:rsidRPr="007B0077" w:rsidRDefault="00C9104A" w:rsidP="00C9104A">
                      <w:pPr>
                        <w:ind w:left="216" w:hangingChars="100" w:hanging="216"/>
                        <w:rPr>
                          <w:szCs w:val="21"/>
                        </w:rPr>
                      </w:pPr>
                      <w:r w:rsidRPr="007B0077">
                        <w:rPr>
                          <w:szCs w:val="21"/>
                        </w:rPr>
                        <w:t>３</w:t>
                      </w:r>
                      <w:r w:rsidRPr="007B0077">
                        <w:rPr>
                          <w:szCs w:val="21"/>
                        </w:rPr>
                        <w:t xml:space="preserve"> </w:t>
                      </w:r>
                      <w:r w:rsidRPr="007B0077">
                        <w:rPr>
                          <w:szCs w:val="21"/>
                        </w:rPr>
                        <w:t>文部科学大臣が所轄庁である学校法人は、第一項の事業計画及び前項の事業に関する中期的な計画を作成するに当</w:t>
                      </w:r>
                      <w:proofErr w:type="gramStart"/>
                      <w:r w:rsidRPr="007B0077">
                        <w:rPr>
                          <w:szCs w:val="21"/>
                        </w:rPr>
                        <w:t>たつては</w:t>
                      </w:r>
                      <w:proofErr w:type="gramEnd"/>
                      <w:r w:rsidRPr="007B0077">
                        <w:rPr>
                          <w:szCs w:val="21"/>
                        </w:rPr>
                        <w:t>、学校教育法第</w:t>
                      </w:r>
                      <w:r w:rsidRPr="007B0077">
                        <w:rPr>
                          <w:szCs w:val="21"/>
                        </w:rPr>
                        <w:t>109</w:t>
                      </w:r>
                      <w:r w:rsidRPr="007B0077">
                        <w:rPr>
                          <w:szCs w:val="21"/>
                        </w:rPr>
                        <w:t>条第</w:t>
                      </w:r>
                      <w:r w:rsidRPr="007B0077">
                        <w:rPr>
                          <w:szCs w:val="21"/>
                        </w:rPr>
                        <w:t>2</w:t>
                      </w:r>
                      <w:r w:rsidRPr="007B0077">
                        <w:rPr>
                          <w:szCs w:val="21"/>
                        </w:rPr>
                        <w:t>項（同法第</w:t>
                      </w:r>
                      <w:r w:rsidRPr="007B0077">
                        <w:rPr>
                          <w:szCs w:val="21"/>
                        </w:rPr>
                        <w:t>123</w:t>
                      </w:r>
                      <w:r w:rsidRPr="007B0077">
                        <w:rPr>
                          <w:szCs w:val="21"/>
                        </w:rPr>
                        <w:t>条において準用する場合を含む。）に規定する認証評価の結果を踏まえて作成しなければならない。</w:t>
                      </w:r>
                    </w:p>
                  </w:txbxContent>
                </v:textbox>
                <w10:wrap type="square"/>
              </v:shape>
            </w:pict>
          </mc:Fallback>
        </mc:AlternateContent>
      </w:r>
      <w:r w:rsidR="00D92DE2" w:rsidRPr="007B0077">
        <w:rPr>
          <w:rFonts w:eastAsia="ＭＳ ゴシック"/>
          <w:szCs w:val="21"/>
        </w:rPr>
        <w:t>２．</w:t>
      </w:r>
      <w:r w:rsidR="00A3387B" w:rsidRPr="007B0077">
        <w:rPr>
          <w:rFonts w:eastAsia="ＭＳ ゴシック"/>
          <w:szCs w:val="21"/>
        </w:rPr>
        <w:t>大学の教育・研究全体に対する学校法人の介入</w:t>
      </w:r>
      <w:r w:rsidR="002513A8" w:rsidRPr="007B0077">
        <w:rPr>
          <w:rFonts w:eastAsia="ＭＳ ゴシック"/>
          <w:szCs w:val="21"/>
        </w:rPr>
        <w:t>を法定する</w:t>
      </w:r>
      <w:r w:rsidR="002513A8" w:rsidRPr="00934505">
        <w:rPr>
          <w:rFonts w:ascii="ＭＳ ゴシック" w:eastAsia="ＭＳ ゴシック" w:hAnsi="ＭＳ ゴシック"/>
          <w:szCs w:val="21"/>
        </w:rPr>
        <w:t>第45条</w:t>
      </w:r>
      <w:r w:rsidR="002513A8" w:rsidRPr="007B0077">
        <w:rPr>
          <w:rFonts w:eastAsia="ＭＳ ゴシック"/>
          <w:szCs w:val="21"/>
        </w:rPr>
        <w:t>の二の新設</w:t>
      </w:r>
    </w:p>
    <w:p w:rsidR="00C9104A" w:rsidRPr="007B0077" w:rsidRDefault="00DD5A87" w:rsidP="007B0077">
      <w:pPr>
        <w:ind w:firstLineChars="100" w:firstLine="226"/>
        <w:rPr>
          <w:sz w:val="22"/>
          <w:szCs w:val="22"/>
        </w:rPr>
      </w:pPr>
      <w:r w:rsidRPr="007B0077">
        <w:rPr>
          <w:sz w:val="22"/>
          <w:szCs w:val="22"/>
        </w:rPr>
        <w:t>認証評価は、学校教育法</w:t>
      </w:r>
      <w:r w:rsidR="00A3387B" w:rsidRPr="007B0077">
        <w:rPr>
          <w:sz w:val="22"/>
          <w:szCs w:val="22"/>
        </w:rPr>
        <w:t>で</w:t>
      </w:r>
      <w:r w:rsidRPr="007B0077">
        <w:rPr>
          <w:sz w:val="22"/>
          <w:szCs w:val="22"/>
        </w:rPr>
        <w:t>定めるものであり、教育研究の質向上を</w:t>
      </w:r>
      <w:r w:rsidR="00D57D05" w:rsidRPr="007B0077">
        <w:rPr>
          <w:sz w:val="22"/>
          <w:szCs w:val="22"/>
        </w:rPr>
        <w:t>図る</w:t>
      </w:r>
      <w:r w:rsidRPr="007B0077">
        <w:rPr>
          <w:sz w:val="22"/>
          <w:szCs w:val="22"/>
        </w:rPr>
        <w:t>責任を直接負っているのは大学です。</w:t>
      </w:r>
      <w:r w:rsidR="00F12248" w:rsidRPr="007B0077">
        <w:rPr>
          <w:sz w:val="22"/>
          <w:szCs w:val="22"/>
        </w:rPr>
        <w:t>このことは、今回提出されている学校教育法改正案第</w:t>
      </w:r>
      <w:r w:rsidR="00F12248" w:rsidRPr="007B0077">
        <w:rPr>
          <w:sz w:val="22"/>
          <w:szCs w:val="22"/>
        </w:rPr>
        <w:t>109</w:t>
      </w:r>
      <w:r w:rsidR="00F12248" w:rsidRPr="007B0077">
        <w:rPr>
          <w:sz w:val="22"/>
          <w:szCs w:val="22"/>
        </w:rPr>
        <w:t>条</w:t>
      </w:r>
      <w:r w:rsidR="00F12248" w:rsidRPr="007B0077">
        <w:rPr>
          <w:sz w:val="22"/>
          <w:szCs w:val="22"/>
        </w:rPr>
        <w:t>6</w:t>
      </w:r>
      <w:r w:rsidR="00F12248" w:rsidRPr="007B0077">
        <w:rPr>
          <w:sz w:val="22"/>
          <w:szCs w:val="22"/>
        </w:rPr>
        <w:t>項で「大学は（略）その教育研究水準の向上に努めなければならない」と</w:t>
      </w:r>
      <w:r w:rsidR="00FA3462" w:rsidRPr="007B0077">
        <w:rPr>
          <w:sz w:val="22"/>
          <w:szCs w:val="22"/>
        </w:rPr>
        <w:t>し</w:t>
      </w:r>
      <w:r w:rsidR="00F12248" w:rsidRPr="007B0077">
        <w:rPr>
          <w:sz w:val="22"/>
          <w:szCs w:val="22"/>
        </w:rPr>
        <w:t>ていることからも明白です。</w:t>
      </w:r>
      <w:r w:rsidRPr="007B0077">
        <w:rPr>
          <w:sz w:val="22"/>
          <w:szCs w:val="22"/>
        </w:rPr>
        <w:t>ところが</w:t>
      </w:r>
      <w:r w:rsidR="00F12248" w:rsidRPr="007B0077">
        <w:rPr>
          <w:sz w:val="22"/>
          <w:szCs w:val="22"/>
        </w:rPr>
        <w:t>私立学校法改正案</w:t>
      </w:r>
      <w:r w:rsidR="00A02D7C" w:rsidRPr="007B0077">
        <w:rPr>
          <w:sz w:val="22"/>
          <w:szCs w:val="22"/>
        </w:rPr>
        <w:t>第</w:t>
      </w:r>
      <w:r w:rsidRPr="007B0077">
        <w:rPr>
          <w:sz w:val="22"/>
          <w:szCs w:val="22"/>
        </w:rPr>
        <w:t>45</w:t>
      </w:r>
      <w:r w:rsidRPr="007B0077">
        <w:rPr>
          <w:sz w:val="22"/>
          <w:szCs w:val="22"/>
        </w:rPr>
        <w:t>条の</w:t>
      </w:r>
      <w:r w:rsidR="00A3387B" w:rsidRPr="007B0077">
        <w:rPr>
          <w:sz w:val="22"/>
          <w:szCs w:val="22"/>
        </w:rPr>
        <w:t>二</w:t>
      </w:r>
      <w:r w:rsidR="00FA3462" w:rsidRPr="007B0077">
        <w:rPr>
          <w:sz w:val="22"/>
          <w:szCs w:val="22"/>
        </w:rPr>
        <w:t>は、</w:t>
      </w:r>
      <w:r w:rsidR="00A132E0" w:rsidRPr="007B0077">
        <w:rPr>
          <w:sz w:val="22"/>
          <w:szCs w:val="22"/>
        </w:rPr>
        <w:t>学校法人に</w:t>
      </w:r>
      <w:r w:rsidR="00FA3462" w:rsidRPr="007B0077">
        <w:rPr>
          <w:sz w:val="22"/>
          <w:szCs w:val="22"/>
        </w:rPr>
        <w:t>対して、「事業に関する</w:t>
      </w:r>
      <w:r w:rsidRPr="007B0077">
        <w:rPr>
          <w:sz w:val="22"/>
          <w:szCs w:val="22"/>
        </w:rPr>
        <w:t>中期</w:t>
      </w:r>
      <w:r w:rsidR="00FA3462" w:rsidRPr="007B0077">
        <w:rPr>
          <w:sz w:val="22"/>
          <w:szCs w:val="22"/>
        </w:rPr>
        <w:t>的な</w:t>
      </w:r>
      <w:r w:rsidRPr="007B0077">
        <w:rPr>
          <w:sz w:val="22"/>
          <w:szCs w:val="22"/>
        </w:rPr>
        <w:t>計画</w:t>
      </w:r>
      <w:r w:rsidR="00FA3462" w:rsidRPr="007B0077">
        <w:rPr>
          <w:sz w:val="22"/>
          <w:szCs w:val="22"/>
        </w:rPr>
        <w:t>」</w:t>
      </w:r>
      <w:r w:rsidRPr="007B0077">
        <w:rPr>
          <w:sz w:val="22"/>
          <w:szCs w:val="22"/>
        </w:rPr>
        <w:t>の作成</w:t>
      </w:r>
      <w:r w:rsidR="00FA3462" w:rsidRPr="007B0077">
        <w:rPr>
          <w:sz w:val="22"/>
          <w:szCs w:val="22"/>
        </w:rPr>
        <w:t>と</w:t>
      </w:r>
      <w:r w:rsidRPr="007B0077">
        <w:rPr>
          <w:sz w:val="22"/>
          <w:szCs w:val="22"/>
        </w:rPr>
        <w:t>、</w:t>
      </w:r>
      <w:r w:rsidR="00074987" w:rsidRPr="007B0077">
        <w:rPr>
          <w:sz w:val="22"/>
          <w:szCs w:val="22"/>
        </w:rPr>
        <w:t>その</w:t>
      </w:r>
      <w:r w:rsidR="00A132E0" w:rsidRPr="007B0077">
        <w:rPr>
          <w:sz w:val="22"/>
          <w:szCs w:val="22"/>
        </w:rPr>
        <w:t>作成にあたっては</w:t>
      </w:r>
      <w:r w:rsidRPr="007B0077">
        <w:rPr>
          <w:sz w:val="22"/>
          <w:szCs w:val="22"/>
        </w:rPr>
        <w:t>認証評価の結果を</w:t>
      </w:r>
      <w:r w:rsidR="00A132E0" w:rsidRPr="007B0077">
        <w:rPr>
          <w:sz w:val="22"/>
          <w:szCs w:val="22"/>
        </w:rPr>
        <w:t>踏まえる</w:t>
      </w:r>
      <w:r w:rsidRPr="007B0077">
        <w:rPr>
          <w:sz w:val="22"/>
          <w:szCs w:val="22"/>
        </w:rPr>
        <w:t>こと</w:t>
      </w:r>
      <w:r w:rsidR="00F12248" w:rsidRPr="007B0077">
        <w:rPr>
          <w:sz w:val="22"/>
          <w:szCs w:val="22"/>
        </w:rPr>
        <w:t>を義務付けています。このような条文が新設されれば</w:t>
      </w:r>
      <w:r w:rsidRPr="007B0077">
        <w:rPr>
          <w:sz w:val="22"/>
          <w:szCs w:val="22"/>
        </w:rPr>
        <w:t>、「認証評価の結果」を口実にして、大学</w:t>
      </w:r>
      <w:r w:rsidR="00FA3462" w:rsidRPr="007B0077">
        <w:rPr>
          <w:sz w:val="22"/>
          <w:szCs w:val="22"/>
        </w:rPr>
        <w:t>が責任を負っている</w:t>
      </w:r>
      <w:r w:rsidRPr="007B0077">
        <w:rPr>
          <w:sz w:val="22"/>
          <w:szCs w:val="22"/>
        </w:rPr>
        <w:t>教育・研究全体に対して</w:t>
      </w:r>
      <w:r w:rsidR="00FA3462" w:rsidRPr="007B0077">
        <w:rPr>
          <w:sz w:val="22"/>
          <w:szCs w:val="22"/>
        </w:rPr>
        <w:t>、</w:t>
      </w:r>
      <w:r w:rsidRPr="007B0077">
        <w:rPr>
          <w:sz w:val="22"/>
          <w:szCs w:val="22"/>
        </w:rPr>
        <w:t>学校法人が介入できることになります。</w:t>
      </w:r>
      <w:r w:rsidR="00A02D7C" w:rsidRPr="007B0077">
        <w:rPr>
          <w:sz w:val="22"/>
          <w:szCs w:val="22"/>
        </w:rPr>
        <w:t>第</w:t>
      </w:r>
      <w:r w:rsidRPr="007B0077">
        <w:rPr>
          <w:sz w:val="22"/>
          <w:szCs w:val="22"/>
        </w:rPr>
        <w:t>45</w:t>
      </w:r>
      <w:r w:rsidRPr="007B0077">
        <w:rPr>
          <w:sz w:val="22"/>
          <w:szCs w:val="22"/>
        </w:rPr>
        <w:t>条の</w:t>
      </w:r>
      <w:r w:rsidR="00A3387B" w:rsidRPr="007B0077">
        <w:rPr>
          <w:sz w:val="22"/>
          <w:szCs w:val="22"/>
        </w:rPr>
        <w:t>二の</w:t>
      </w:r>
      <w:r w:rsidR="00074987" w:rsidRPr="007B0077">
        <w:rPr>
          <w:sz w:val="22"/>
          <w:szCs w:val="22"/>
        </w:rPr>
        <w:t>2</w:t>
      </w:r>
      <w:r w:rsidRPr="007B0077">
        <w:rPr>
          <w:sz w:val="22"/>
          <w:szCs w:val="22"/>
        </w:rPr>
        <w:t>・</w:t>
      </w:r>
      <w:r w:rsidR="00074987" w:rsidRPr="007B0077">
        <w:rPr>
          <w:sz w:val="22"/>
          <w:szCs w:val="22"/>
        </w:rPr>
        <w:t>3</w:t>
      </w:r>
      <w:r w:rsidRPr="007B0077">
        <w:rPr>
          <w:sz w:val="22"/>
          <w:szCs w:val="22"/>
        </w:rPr>
        <w:t>項の削除を求めます。</w:t>
      </w:r>
    </w:p>
    <w:p w:rsidR="00074987" w:rsidRPr="007B0077" w:rsidRDefault="00074987" w:rsidP="007B0077">
      <w:pPr>
        <w:rPr>
          <w:rFonts w:eastAsia="ＭＳ ゴシック"/>
          <w:sz w:val="22"/>
          <w:szCs w:val="22"/>
        </w:rPr>
      </w:pPr>
    </w:p>
    <w:p w:rsidR="004C1494" w:rsidRPr="007B0077" w:rsidRDefault="004C1494" w:rsidP="007B0077">
      <w:pPr>
        <w:rPr>
          <w:rFonts w:eastAsia="ＭＳ ゴシック"/>
          <w:sz w:val="22"/>
          <w:szCs w:val="22"/>
        </w:rPr>
      </w:pPr>
    </w:p>
    <w:p w:rsidR="004C1494" w:rsidRPr="007B0077" w:rsidRDefault="004C1494" w:rsidP="007B0077">
      <w:pPr>
        <w:rPr>
          <w:rFonts w:eastAsia="ＭＳ ゴシック"/>
          <w:sz w:val="22"/>
          <w:szCs w:val="22"/>
        </w:rPr>
      </w:pPr>
    </w:p>
    <w:p w:rsidR="007D1B62" w:rsidRPr="007B0077" w:rsidRDefault="007D1B62" w:rsidP="007B0077">
      <w:pPr>
        <w:rPr>
          <w:rFonts w:eastAsia="ＭＳ ゴシック"/>
          <w:sz w:val="22"/>
          <w:szCs w:val="22"/>
        </w:rPr>
      </w:pPr>
      <w:r w:rsidRPr="007B0077">
        <w:rPr>
          <w:rFonts w:eastAsia="ＭＳ ゴシック"/>
          <w:sz w:val="22"/>
          <w:szCs w:val="22"/>
        </w:rPr>
        <w:lastRenderedPageBreak/>
        <w:t>３．</w:t>
      </w:r>
      <w:r w:rsidR="00811942" w:rsidRPr="007B0077">
        <w:rPr>
          <w:rFonts w:eastAsia="ＭＳ ゴシック"/>
          <w:sz w:val="22"/>
          <w:szCs w:val="22"/>
        </w:rPr>
        <w:t>財政資料等</w:t>
      </w:r>
      <w:r w:rsidR="00307D89" w:rsidRPr="007B0077">
        <w:rPr>
          <w:rFonts w:eastAsia="ＭＳ ゴシック"/>
          <w:sz w:val="22"/>
          <w:szCs w:val="22"/>
        </w:rPr>
        <w:t>は「写しの交付」が必須</w:t>
      </w:r>
    </w:p>
    <w:p w:rsidR="007D1B62" w:rsidRPr="007B0077" w:rsidRDefault="00307D89" w:rsidP="007B0077">
      <w:pPr>
        <w:ind w:left="226" w:hangingChars="100" w:hanging="226"/>
        <w:rPr>
          <w:rFonts w:ascii="ＭＳ ゴシック" w:eastAsia="ＭＳ ゴシック" w:hAnsi="ＭＳ ゴシック"/>
          <w:sz w:val="22"/>
          <w:szCs w:val="22"/>
        </w:rPr>
      </w:pPr>
      <w:r w:rsidRPr="007B0077">
        <w:rPr>
          <w:rFonts w:ascii="ＭＳ ゴシック" w:eastAsia="ＭＳ ゴシック" w:hAnsi="ＭＳ ゴシック"/>
          <w:sz w:val="22"/>
          <w:szCs w:val="22"/>
        </w:rPr>
        <w:t>（１）</w:t>
      </w:r>
      <w:r w:rsidR="00A70739" w:rsidRPr="007B0077">
        <w:rPr>
          <w:rFonts w:ascii="ＭＳ Ｐゴシック" w:eastAsia="ＭＳ Ｐゴシック" w:hAnsi="ＭＳ Ｐゴシック"/>
          <w:sz w:val="22"/>
          <w:szCs w:val="22"/>
        </w:rPr>
        <w:t>財政資料</w:t>
      </w:r>
      <w:r w:rsidR="00811942" w:rsidRPr="007B0077">
        <w:rPr>
          <w:rFonts w:ascii="ＭＳ Ｐゴシック" w:eastAsia="ＭＳ Ｐゴシック" w:hAnsi="ＭＳ Ｐゴシック"/>
          <w:sz w:val="22"/>
          <w:szCs w:val="22"/>
        </w:rPr>
        <w:t>等</w:t>
      </w:r>
      <w:r w:rsidR="005156F0" w:rsidRPr="007B0077">
        <w:rPr>
          <w:rFonts w:ascii="ＭＳ Ｐゴシック" w:eastAsia="ＭＳ Ｐゴシック" w:hAnsi="ＭＳ Ｐゴシック"/>
          <w:sz w:val="22"/>
          <w:szCs w:val="22"/>
        </w:rPr>
        <w:t>は</w:t>
      </w:r>
      <w:r w:rsidR="00A70739" w:rsidRPr="007B0077">
        <w:rPr>
          <w:rFonts w:ascii="ＭＳ Ｐゴシック" w:eastAsia="ＭＳ Ｐゴシック" w:hAnsi="ＭＳ Ｐゴシック"/>
          <w:sz w:val="22"/>
          <w:szCs w:val="22"/>
        </w:rPr>
        <w:t>「閲覧」ではなく</w:t>
      </w:r>
      <w:r w:rsidR="005156F0" w:rsidRPr="007B0077">
        <w:rPr>
          <w:rFonts w:ascii="ＭＳ Ｐゴシック" w:eastAsia="ＭＳ Ｐゴシック" w:hAnsi="ＭＳ Ｐゴシック"/>
          <w:sz w:val="22"/>
          <w:szCs w:val="22"/>
        </w:rPr>
        <w:t>、</w:t>
      </w:r>
      <w:r w:rsidR="00A70739" w:rsidRPr="007B0077">
        <w:rPr>
          <w:rFonts w:ascii="ＭＳ Ｐゴシック" w:eastAsia="ＭＳ Ｐゴシック" w:hAnsi="ＭＳ Ｐゴシック"/>
          <w:sz w:val="22"/>
          <w:szCs w:val="22"/>
        </w:rPr>
        <w:t>「写しの交付」を義務づけることが必要</w:t>
      </w:r>
      <w:r w:rsidR="006C1639" w:rsidRPr="007B0077">
        <w:rPr>
          <w:rFonts w:ascii="ＭＳ Ｐゴシック" w:eastAsia="ＭＳ Ｐゴシック" w:hAnsi="ＭＳ Ｐゴシック"/>
          <w:sz w:val="22"/>
          <w:szCs w:val="22"/>
        </w:rPr>
        <w:t>（</w:t>
      </w:r>
      <w:r w:rsidR="00A02D7C" w:rsidRPr="007B0077">
        <w:rPr>
          <w:rFonts w:ascii="ＭＳ Ｐゴシック" w:eastAsia="ＭＳ Ｐゴシック" w:hAnsi="ＭＳ Ｐゴシック"/>
          <w:sz w:val="22"/>
          <w:szCs w:val="22"/>
        </w:rPr>
        <w:t>第</w:t>
      </w:r>
      <w:r w:rsidR="006C1639" w:rsidRPr="007B0077">
        <w:rPr>
          <w:rFonts w:ascii="ＭＳ Ｐゴシック" w:eastAsia="ＭＳ Ｐゴシック" w:hAnsi="ＭＳ Ｐゴシック"/>
          <w:sz w:val="22"/>
          <w:szCs w:val="22"/>
        </w:rPr>
        <w:t>47条２項）</w:t>
      </w:r>
    </w:p>
    <w:p w:rsidR="00A70739" w:rsidRPr="007B0077" w:rsidRDefault="00811942" w:rsidP="007B0077">
      <w:pPr>
        <w:ind w:firstLineChars="100" w:firstLine="226"/>
        <w:rPr>
          <w:sz w:val="22"/>
          <w:szCs w:val="22"/>
        </w:rPr>
      </w:pPr>
      <w:r w:rsidRPr="007B0077">
        <w:rPr>
          <w:sz w:val="22"/>
          <w:szCs w:val="22"/>
        </w:rPr>
        <w:t>財政資料等</w:t>
      </w:r>
      <w:r w:rsidR="00A70739" w:rsidRPr="007B0077">
        <w:rPr>
          <w:sz w:val="22"/>
          <w:szCs w:val="22"/>
        </w:rPr>
        <w:t>の公開については、これまで「閲覧」にとど</w:t>
      </w:r>
      <w:r w:rsidR="00D60706" w:rsidRPr="007B0077">
        <w:rPr>
          <w:sz w:val="22"/>
          <w:szCs w:val="22"/>
        </w:rPr>
        <w:t>め</w:t>
      </w:r>
      <w:r w:rsidR="00A70739" w:rsidRPr="007B0077">
        <w:rPr>
          <w:sz w:val="22"/>
          <w:szCs w:val="22"/>
        </w:rPr>
        <w:t>ていたために、筆写さえ認めない学校法人理事会もあります。</w:t>
      </w:r>
      <w:r w:rsidR="00EB0519" w:rsidRPr="007B0077">
        <w:rPr>
          <w:sz w:val="22"/>
          <w:szCs w:val="22"/>
        </w:rPr>
        <w:t>財政をめぐる問題が生じて</w:t>
      </w:r>
      <w:r w:rsidR="005156F0" w:rsidRPr="007B0077">
        <w:rPr>
          <w:sz w:val="22"/>
          <w:szCs w:val="22"/>
        </w:rPr>
        <w:t>いて</w:t>
      </w:r>
      <w:r w:rsidR="00EB0519" w:rsidRPr="007B0077">
        <w:rPr>
          <w:sz w:val="22"/>
          <w:szCs w:val="22"/>
        </w:rPr>
        <w:t>も、</w:t>
      </w:r>
      <w:r w:rsidR="005156F0" w:rsidRPr="007B0077">
        <w:rPr>
          <w:sz w:val="22"/>
          <w:szCs w:val="22"/>
        </w:rPr>
        <w:t>「閲覧」だけでは</w:t>
      </w:r>
      <w:r w:rsidR="00EB0519" w:rsidRPr="007B0077">
        <w:rPr>
          <w:sz w:val="22"/>
          <w:szCs w:val="22"/>
        </w:rPr>
        <w:t>発見することは困難です。</w:t>
      </w:r>
      <w:r w:rsidR="00A70739" w:rsidRPr="007B0077">
        <w:rPr>
          <w:sz w:val="22"/>
          <w:szCs w:val="22"/>
        </w:rPr>
        <w:t>財政をめぐる学校法人理事会の不祥事が繰り返されているにもかかわらず、</w:t>
      </w:r>
      <w:r w:rsidR="00D60706" w:rsidRPr="007B0077">
        <w:rPr>
          <w:sz w:val="22"/>
          <w:szCs w:val="22"/>
        </w:rPr>
        <w:t>改正案でも</w:t>
      </w:r>
      <w:r w:rsidR="00A70739" w:rsidRPr="007B0077">
        <w:rPr>
          <w:sz w:val="22"/>
          <w:szCs w:val="22"/>
        </w:rPr>
        <w:t>「閲覧」にとどめていることは重大な問題です。</w:t>
      </w:r>
    </w:p>
    <w:p w:rsidR="007D1B62" w:rsidRPr="007B0077" w:rsidRDefault="008C6BCD" w:rsidP="007B0077">
      <w:pPr>
        <w:ind w:firstLineChars="100" w:firstLine="226"/>
        <w:rPr>
          <w:sz w:val="22"/>
          <w:szCs w:val="22"/>
        </w:rPr>
      </w:pPr>
      <w:r w:rsidRPr="007B0077">
        <w:rPr>
          <w:sz w:val="22"/>
          <w:szCs w:val="22"/>
        </w:rPr>
        <w:t>各学校法人が</w:t>
      </w:r>
      <w:r w:rsidR="007D1B62" w:rsidRPr="007B0077">
        <w:rPr>
          <w:sz w:val="22"/>
          <w:szCs w:val="22"/>
        </w:rPr>
        <w:t>作成している</w:t>
      </w:r>
      <w:r w:rsidRPr="007B0077">
        <w:rPr>
          <w:sz w:val="22"/>
          <w:szCs w:val="22"/>
        </w:rPr>
        <w:t>財政資料等</w:t>
      </w:r>
      <w:r w:rsidR="005156F0" w:rsidRPr="007B0077">
        <w:rPr>
          <w:sz w:val="22"/>
          <w:szCs w:val="22"/>
        </w:rPr>
        <w:t>の</w:t>
      </w:r>
      <w:r w:rsidR="00307D89" w:rsidRPr="007B0077">
        <w:rPr>
          <w:sz w:val="22"/>
          <w:szCs w:val="22"/>
        </w:rPr>
        <w:t>「</w:t>
      </w:r>
      <w:r w:rsidR="007D1B62" w:rsidRPr="007B0077">
        <w:rPr>
          <w:sz w:val="22"/>
          <w:szCs w:val="22"/>
        </w:rPr>
        <w:t>写しを交付</w:t>
      </w:r>
      <w:r w:rsidR="005156F0" w:rsidRPr="007B0077">
        <w:rPr>
          <w:sz w:val="22"/>
          <w:szCs w:val="22"/>
        </w:rPr>
        <w:t>しなければならない</w:t>
      </w:r>
      <w:r w:rsidR="007D1B62" w:rsidRPr="007B0077">
        <w:rPr>
          <w:sz w:val="22"/>
          <w:szCs w:val="22"/>
        </w:rPr>
        <w:t>」</w:t>
      </w:r>
      <w:r w:rsidR="005156F0" w:rsidRPr="007B0077">
        <w:rPr>
          <w:sz w:val="22"/>
          <w:szCs w:val="22"/>
        </w:rPr>
        <w:t>と定める</w:t>
      </w:r>
      <w:r w:rsidR="007D1B62" w:rsidRPr="007B0077">
        <w:rPr>
          <w:sz w:val="22"/>
          <w:szCs w:val="22"/>
        </w:rPr>
        <w:t>べきです。</w:t>
      </w:r>
      <w:r w:rsidR="005156F0" w:rsidRPr="007B0077">
        <w:rPr>
          <w:sz w:val="22"/>
          <w:szCs w:val="22"/>
        </w:rPr>
        <w:t>この点は、不祥事防止の</w:t>
      </w:r>
      <w:r w:rsidRPr="007B0077">
        <w:rPr>
          <w:sz w:val="22"/>
          <w:szCs w:val="22"/>
        </w:rPr>
        <w:t>ために必要不可欠</w:t>
      </w:r>
      <w:r w:rsidR="005156F0" w:rsidRPr="007B0077">
        <w:rPr>
          <w:sz w:val="22"/>
          <w:szCs w:val="22"/>
        </w:rPr>
        <w:t>です。</w:t>
      </w:r>
    </w:p>
    <w:p w:rsidR="007D1B62" w:rsidRPr="007B0077" w:rsidRDefault="00307D89" w:rsidP="007B0077">
      <w:pPr>
        <w:spacing w:beforeLines="50" w:before="200"/>
        <w:rPr>
          <w:rFonts w:ascii="ＭＳ ゴシック" w:eastAsia="ＭＳ ゴシック" w:hAnsi="ＭＳ ゴシック"/>
          <w:sz w:val="22"/>
          <w:szCs w:val="22"/>
        </w:rPr>
      </w:pPr>
      <w:r w:rsidRPr="007B0077">
        <w:rPr>
          <w:rFonts w:ascii="ＭＳ ゴシック" w:eastAsia="ＭＳ ゴシック" w:hAnsi="ＭＳ ゴシック"/>
          <w:sz w:val="22"/>
          <w:szCs w:val="22"/>
        </w:rPr>
        <w:t>（２）</w:t>
      </w:r>
      <w:r w:rsidR="005156F0" w:rsidRPr="007B0077">
        <w:rPr>
          <w:rFonts w:ascii="ＭＳ ゴシック" w:eastAsia="ＭＳ ゴシック" w:hAnsi="ＭＳ ゴシック"/>
          <w:sz w:val="22"/>
          <w:szCs w:val="22"/>
        </w:rPr>
        <w:t>新設された</w:t>
      </w:r>
      <w:r w:rsidR="007D1B62" w:rsidRPr="007B0077">
        <w:rPr>
          <w:rFonts w:ascii="ＭＳ ゴシック" w:eastAsia="ＭＳ ゴシック" w:hAnsi="ＭＳ ゴシック"/>
          <w:sz w:val="22"/>
          <w:szCs w:val="22"/>
        </w:rPr>
        <w:t>「情報の公表」（</w:t>
      </w:r>
      <w:r w:rsidR="00A02D7C" w:rsidRPr="007B0077">
        <w:rPr>
          <w:rFonts w:ascii="ＭＳ ゴシック" w:eastAsia="ＭＳ ゴシック" w:hAnsi="ＭＳ ゴシック"/>
          <w:sz w:val="22"/>
          <w:szCs w:val="22"/>
        </w:rPr>
        <w:t>第</w:t>
      </w:r>
      <w:r w:rsidR="007D1B62" w:rsidRPr="007B0077">
        <w:rPr>
          <w:rFonts w:ascii="ＭＳ ゴシック" w:eastAsia="ＭＳ ゴシック" w:hAnsi="ＭＳ ゴシック"/>
          <w:sz w:val="22"/>
          <w:szCs w:val="22"/>
        </w:rPr>
        <w:t>63条の</w:t>
      </w:r>
      <w:r w:rsidR="00F37004" w:rsidRPr="007B0077">
        <w:rPr>
          <w:rFonts w:ascii="ＭＳ ゴシック" w:eastAsia="ＭＳ ゴシック" w:hAnsi="ＭＳ ゴシック"/>
          <w:sz w:val="22"/>
          <w:szCs w:val="22"/>
        </w:rPr>
        <w:t>二</w:t>
      </w:r>
      <w:r w:rsidR="007D1B62" w:rsidRPr="007B0077">
        <w:rPr>
          <w:rFonts w:ascii="ＭＳ ゴシック" w:eastAsia="ＭＳ ゴシック" w:hAnsi="ＭＳ ゴシック"/>
          <w:sz w:val="22"/>
          <w:szCs w:val="22"/>
        </w:rPr>
        <w:t>）</w:t>
      </w:r>
      <w:r w:rsidR="00811942" w:rsidRPr="007B0077">
        <w:rPr>
          <w:rFonts w:ascii="ＭＳ ゴシック" w:eastAsia="ＭＳ ゴシック" w:hAnsi="ＭＳ ゴシック"/>
          <w:sz w:val="22"/>
          <w:szCs w:val="22"/>
        </w:rPr>
        <w:t>は原本を公表すべき</w:t>
      </w:r>
    </w:p>
    <w:p w:rsidR="007D1B62" w:rsidRPr="007B0077" w:rsidRDefault="007D1B62" w:rsidP="007B0077">
      <w:pPr>
        <w:ind w:firstLineChars="100" w:firstLine="226"/>
        <w:rPr>
          <w:sz w:val="22"/>
          <w:szCs w:val="22"/>
        </w:rPr>
      </w:pPr>
      <w:r w:rsidRPr="007B0077">
        <w:rPr>
          <w:sz w:val="22"/>
          <w:szCs w:val="22"/>
        </w:rPr>
        <w:t>大学法人に対しては、寄附行為の</w:t>
      </w:r>
      <w:r w:rsidRPr="007B0077">
        <w:rPr>
          <w:sz w:val="22"/>
          <w:szCs w:val="22"/>
          <w:em w:val="comma"/>
        </w:rPr>
        <w:t>内容</w:t>
      </w:r>
      <w:r w:rsidRPr="007B0077">
        <w:rPr>
          <w:sz w:val="22"/>
          <w:szCs w:val="22"/>
        </w:rPr>
        <w:t>、監査報告書の</w:t>
      </w:r>
      <w:r w:rsidRPr="007B0077">
        <w:rPr>
          <w:sz w:val="22"/>
          <w:szCs w:val="22"/>
          <w:em w:val="comma"/>
        </w:rPr>
        <w:t>内容</w:t>
      </w:r>
      <w:r w:rsidRPr="007B0077">
        <w:rPr>
          <w:sz w:val="22"/>
          <w:szCs w:val="22"/>
        </w:rPr>
        <w:t>、財産目録・貸借対照表・収支計算書・事業報告書・役員等名簿の</w:t>
      </w:r>
      <w:r w:rsidRPr="007B0077">
        <w:rPr>
          <w:sz w:val="22"/>
          <w:szCs w:val="22"/>
          <w:em w:val="comma"/>
        </w:rPr>
        <w:t>内容</w:t>
      </w:r>
      <w:r w:rsidR="005156F0" w:rsidRPr="007B0077">
        <w:rPr>
          <w:sz w:val="22"/>
          <w:szCs w:val="22"/>
        </w:rPr>
        <w:t>、役員報酬の支給基準</w:t>
      </w:r>
      <w:r w:rsidRPr="007B0077">
        <w:rPr>
          <w:sz w:val="22"/>
          <w:szCs w:val="22"/>
        </w:rPr>
        <w:t>について、公表することを義務付けるとしています。</w:t>
      </w:r>
      <w:r w:rsidR="006C1639" w:rsidRPr="007B0077">
        <w:rPr>
          <w:sz w:val="22"/>
          <w:szCs w:val="22"/>
        </w:rPr>
        <w:t>しかし、</w:t>
      </w:r>
      <w:r w:rsidR="005156F0" w:rsidRPr="007B0077">
        <w:rPr>
          <w:sz w:val="22"/>
          <w:szCs w:val="22"/>
        </w:rPr>
        <w:t>「</w:t>
      </w:r>
      <w:r w:rsidR="005156F0" w:rsidRPr="007B0077">
        <w:rPr>
          <w:sz w:val="22"/>
          <w:szCs w:val="22"/>
          <w:em w:val="comma"/>
        </w:rPr>
        <w:t>内容</w:t>
      </w:r>
      <w:r w:rsidR="005156F0" w:rsidRPr="007B0077">
        <w:rPr>
          <w:sz w:val="22"/>
          <w:szCs w:val="22"/>
        </w:rPr>
        <w:t>」</w:t>
      </w:r>
      <w:r w:rsidR="00811942" w:rsidRPr="007B0077">
        <w:rPr>
          <w:sz w:val="22"/>
          <w:szCs w:val="22"/>
        </w:rPr>
        <w:t>としていることは、原本よりも公表事項が</w:t>
      </w:r>
      <w:r w:rsidR="00F24DA9" w:rsidRPr="007B0077">
        <w:rPr>
          <w:sz w:val="22"/>
          <w:szCs w:val="22"/>
        </w:rPr>
        <w:t>狭まる</w:t>
      </w:r>
      <w:r w:rsidR="00811942" w:rsidRPr="007B0077">
        <w:rPr>
          <w:sz w:val="22"/>
          <w:szCs w:val="22"/>
        </w:rPr>
        <w:t>ことは明らかです。公表内容は一切狭めず、原本をすべて公表するよう規定することを求めます。</w:t>
      </w:r>
    </w:p>
    <w:p w:rsidR="007D1B62" w:rsidRPr="007B0077" w:rsidRDefault="007D1B62" w:rsidP="007B0077">
      <w:pPr>
        <w:rPr>
          <w:sz w:val="22"/>
          <w:szCs w:val="22"/>
        </w:rPr>
      </w:pPr>
    </w:p>
    <w:p w:rsidR="00A132E0" w:rsidRPr="007B0077" w:rsidRDefault="00A132E0" w:rsidP="007B0077">
      <w:pPr>
        <w:rPr>
          <w:rFonts w:eastAsia="ＭＳ ゴシック" w:cs="ＭＳ 明朝"/>
          <w:sz w:val="22"/>
          <w:szCs w:val="22"/>
        </w:rPr>
      </w:pPr>
      <w:r w:rsidRPr="007B0077">
        <w:rPr>
          <w:rFonts w:eastAsia="ＭＳ ゴシック" w:cs="ＭＳ 明朝"/>
          <w:sz w:val="22"/>
          <w:szCs w:val="22"/>
        </w:rPr>
        <w:t>４．</w:t>
      </w:r>
      <w:r w:rsidR="00EB0519" w:rsidRPr="007B0077">
        <w:rPr>
          <w:rFonts w:eastAsia="ＭＳ ゴシック" w:cs="ＭＳ 明朝"/>
          <w:sz w:val="22"/>
          <w:szCs w:val="22"/>
        </w:rPr>
        <w:t>監事の選任</w:t>
      </w:r>
      <w:r w:rsidR="005156F0" w:rsidRPr="007B0077">
        <w:rPr>
          <w:rFonts w:eastAsia="ＭＳ ゴシック" w:cs="ＭＳ 明朝"/>
          <w:sz w:val="22"/>
          <w:szCs w:val="22"/>
        </w:rPr>
        <w:t>は</w:t>
      </w:r>
      <w:r w:rsidR="00EB0519" w:rsidRPr="007B0077">
        <w:rPr>
          <w:rFonts w:eastAsia="ＭＳ ゴシック" w:cs="ＭＳ 明朝"/>
          <w:sz w:val="22"/>
          <w:szCs w:val="22"/>
        </w:rPr>
        <w:t>「評議員会が選任する」よう改正すること</w:t>
      </w:r>
      <w:r w:rsidR="008B5DBB" w:rsidRPr="007B0077">
        <w:rPr>
          <w:rFonts w:eastAsia="ＭＳ ゴシック" w:cs="ＭＳ 明朝"/>
          <w:sz w:val="22"/>
          <w:szCs w:val="22"/>
        </w:rPr>
        <w:t>が必要</w:t>
      </w:r>
    </w:p>
    <w:p w:rsidR="00A132E0" w:rsidRPr="007B0077" w:rsidRDefault="005156F0" w:rsidP="007B0077">
      <w:pPr>
        <w:ind w:firstLineChars="100" w:firstLine="226"/>
        <w:rPr>
          <w:sz w:val="22"/>
          <w:szCs w:val="22"/>
        </w:rPr>
      </w:pPr>
      <w:r w:rsidRPr="007B0077">
        <w:rPr>
          <w:sz w:val="22"/>
          <w:szCs w:val="22"/>
        </w:rPr>
        <w:t>「</w:t>
      </w:r>
      <w:r w:rsidR="00EB0519" w:rsidRPr="007B0077">
        <w:rPr>
          <w:sz w:val="22"/>
          <w:szCs w:val="22"/>
        </w:rPr>
        <w:t>監事の</w:t>
      </w:r>
      <w:proofErr w:type="gramStart"/>
      <w:r w:rsidRPr="007B0077">
        <w:rPr>
          <w:sz w:val="22"/>
          <w:szCs w:val="22"/>
        </w:rPr>
        <w:t>牽制</w:t>
      </w:r>
      <w:proofErr w:type="gramEnd"/>
      <w:r w:rsidRPr="007B0077">
        <w:rPr>
          <w:sz w:val="22"/>
          <w:szCs w:val="22"/>
        </w:rPr>
        <w:t>機能の強化」として</w:t>
      </w:r>
      <w:r w:rsidR="00EB0519" w:rsidRPr="007B0077">
        <w:rPr>
          <w:sz w:val="22"/>
          <w:szCs w:val="22"/>
        </w:rPr>
        <w:t>、</w:t>
      </w:r>
      <w:r w:rsidRPr="007B0077">
        <w:rPr>
          <w:sz w:val="22"/>
          <w:szCs w:val="22"/>
        </w:rPr>
        <w:t>「</w:t>
      </w:r>
      <w:r w:rsidR="00EB0519" w:rsidRPr="007B0077">
        <w:rPr>
          <w:sz w:val="22"/>
          <w:szCs w:val="22"/>
        </w:rPr>
        <w:t>理事の業務執行の状況を監査すること</w:t>
      </w:r>
      <w:r w:rsidRPr="007B0077">
        <w:rPr>
          <w:sz w:val="22"/>
          <w:szCs w:val="22"/>
        </w:rPr>
        <w:t>」</w:t>
      </w:r>
      <w:r w:rsidR="00EB0519" w:rsidRPr="007B0077">
        <w:rPr>
          <w:sz w:val="22"/>
          <w:szCs w:val="22"/>
        </w:rPr>
        <w:t>（</w:t>
      </w:r>
      <w:r w:rsidR="00A02D7C" w:rsidRPr="007B0077">
        <w:rPr>
          <w:sz w:val="22"/>
          <w:szCs w:val="22"/>
        </w:rPr>
        <w:t>第</w:t>
      </w:r>
      <w:r w:rsidR="00EB0519" w:rsidRPr="007B0077">
        <w:rPr>
          <w:sz w:val="22"/>
          <w:szCs w:val="22"/>
        </w:rPr>
        <w:t>37</w:t>
      </w:r>
      <w:r w:rsidR="00EB0519" w:rsidRPr="007B0077">
        <w:rPr>
          <w:sz w:val="22"/>
          <w:szCs w:val="22"/>
        </w:rPr>
        <w:t>条３項三号）、理事会</w:t>
      </w:r>
      <w:r w:rsidRPr="007B0077">
        <w:rPr>
          <w:sz w:val="22"/>
          <w:szCs w:val="22"/>
        </w:rPr>
        <w:t>の</w:t>
      </w:r>
      <w:r w:rsidR="00314D3C" w:rsidRPr="007B0077">
        <w:rPr>
          <w:sz w:val="22"/>
          <w:szCs w:val="22"/>
        </w:rPr>
        <w:t>招集</w:t>
      </w:r>
      <w:r w:rsidR="00EB0519" w:rsidRPr="007B0077">
        <w:rPr>
          <w:sz w:val="22"/>
          <w:szCs w:val="22"/>
        </w:rPr>
        <w:t>請求</w:t>
      </w:r>
      <w:r w:rsidRPr="007B0077">
        <w:rPr>
          <w:sz w:val="22"/>
          <w:szCs w:val="22"/>
        </w:rPr>
        <w:t>権</w:t>
      </w:r>
      <w:r w:rsidR="0055254E" w:rsidRPr="007B0077">
        <w:rPr>
          <w:sz w:val="22"/>
          <w:szCs w:val="22"/>
        </w:rPr>
        <w:t>と</w:t>
      </w:r>
      <w:r w:rsidR="00EB0519" w:rsidRPr="007B0077">
        <w:rPr>
          <w:sz w:val="22"/>
          <w:szCs w:val="22"/>
        </w:rPr>
        <w:t>理事長がこれに応じな</w:t>
      </w:r>
      <w:r w:rsidRPr="007B0077">
        <w:rPr>
          <w:sz w:val="22"/>
          <w:szCs w:val="22"/>
        </w:rPr>
        <w:t>かった</w:t>
      </w:r>
      <w:r w:rsidR="00EB0519" w:rsidRPr="007B0077">
        <w:rPr>
          <w:sz w:val="22"/>
          <w:szCs w:val="22"/>
        </w:rPr>
        <w:t>場合</w:t>
      </w:r>
      <w:r w:rsidRPr="007B0077">
        <w:rPr>
          <w:sz w:val="22"/>
          <w:szCs w:val="22"/>
        </w:rPr>
        <w:t>の</w:t>
      </w:r>
      <w:r w:rsidR="00EB0519" w:rsidRPr="007B0077">
        <w:rPr>
          <w:sz w:val="22"/>
          <w:szCs w:val="22"/>
        </w:rPr>
        <w:t>理事会・評議員会</w:t>
      </w:r>
      <w:r w:rsidRPr="007B0077">
        <w:rPr>
          <w:sz w:val="22"/>
          <w:szCs w:val="22"/>
        </w:rPr>
        <w:t>の</w:t>
      </w:r>
      <w:r w:rsidR="00EB0519" w:rsidRPr="007B0077">
        <w:rPr>
          <w:sz w:val="22"/>
          <w:szCs w:val="22"/>
        </w:rPr>
        <w:t>招集権（</w:t>
      </w:r>
      <w:r w:rsidRPr="007B0077">
        <w:rPr>
          <w:sz w:val="22"/>
          <w:szCs w:val="22"/>
        </w:rPr>
        <w:t>同</w:t>
      </w:r>
      <w:r w:rsidR="00EB0519" w:rsidRPr="007B0077">
        <w:rPr>
          <w:sz w:val="22"/>
          <w:szCs w:val="22"/>
        </w:rPr>
        <w:t>六号および４項）、理事長・理事の法令・寄附行為に違反する行為に対する差止め請求権（</w:t>
      </w:r>
      <w:r w:rsidR="00A02D7C" w:rsidRPr="007B0077">
        <w:rPr>
          <w:sz w:val="22"/>
          <w:szCs w:val="22"/>
        </w:rPr>
        <w:t>第</w:t>
      </w:r>
      <w:r w:rsidR="00EB0519" w:rsidRPr="007B0077">
        <w:rPr>
          <w:sz w:val="22"/>
          <w:szCs w:val="22"/>
        </w:rPr>
        <w:t>40</w:t>
      </w:r>
      <w:r w:rsidR="00EB0519" w:rsidRPr="007B0077">
        <w:rPr>
          <w:sz w:val="22"/>
          <w:szCs w:val="22"/>
        </w:rPr>
        <w:t>条の５）</w:t>
      </w:r>
      <w:r w:rsidR="0055254E" w:rsidRPr="007B0077">
        <w:rPr>
          <w:sz w:val="22"/>
          <w:szCs w:val="22"/>
        </w:rPr>
        <w:t>を付与</w:t>
      </w:r>
      <w:r w:rsidRPr="007B0077">
        <w:rPr>
          <w:sz w:val="22"/>
          <w:szCs w:val="22"/>
        </w:rPr>
        <w:t>したこと</w:t>
      </w:r>
      <w:r w:rsidR="00EB0519" w:rsidRPr="007B0077">
        <w:rPr>
          <w:sz w:val="22"/>
          <w:szCs w:val="22"/>
        </w:rPr>
        <w:t>は一定の前進といえます。しかし監事の選任について、「監事は、評議員会の同意を得て、理事長が選任する」（</w:t>
      </w:r>
      <w:r w:rsidR="00A02D7C" w:rsidRPr="007B0077">
        <w:rPr>
          <w:sz w:val="22"/>
          <w:szCs w:val="22"/>
        </w:rPr>
        <w:t>第</w:t>
      </w:r>
      <w:r w:rsidR="00EB0519" w:rsidRPr="007B0077">
        <w:rPr>
          <w:sz w:val="22"/>
          <w:szCs w:val="22"/>
        </w:rPr>
        <w:t>38</w:t>
      </w:r>
      <w:r w:rsidR="00EB0519" w:rsidRPr="007B0077">
        <w:rPr>
          <w:sz w:val="22"/>
          <w:szCs w:val="22"/>
        </w:rPr>
        <w:t>条４項）という条文は変えていません。監査される理事長が監査する監事の選任権をもつという</w:t>
      </w:r>
      <w:r w:rsidR="00F24DA9" w:rsidRPr="007B0077">
        <w:rPr>
          <w:sz w:val="22"/>
          <w:szCs w:val="22"/>
        </w:rPr>
        <w:t>誰が見てもおかしな</w:t>
      </w:r>
      <w:r w:rsidR="00EB0519" w:rsidRPr="007B0077">
        <w:rPr>
          <w:sz w:val="22"/>
          <w:szCs w:val="22"/>
        </w:rPr>
        <w:t>仕組みをきっぱりと改め、一般財団法人のように</w:t>
      </w:r>
      <w:r w:rsidR="00F24DA9" w:rsidRPr="007B0077">
        <w:rPr>
          <w:sz w:val="22"/>
          <w:szCs w:val="22"/>
        </w:rPr>
        <w:t>監事は</w:t>
      </w:r>
      <w:r w:rsidR="00EB0519" w:rsidRPr="007B0077">
        <w:rPr>
          <w:sz w:val="22"/>
          <w:szCs w:val="22"/>
        </w:rPr>
        <w:t>評議員会で選任すべきです。</w:t>
      </w:r>
      <w:r w:rsidR="008B5DBB" w:rsidRPr="007B0077">
        <w:rPr>
          <w:sz w:val="22"/>
          <w:szCs w:val="22"/>
        </w:rPr>
        <w:t>それがなされ</w:t>
      </w:r>
      <w:r w:rsidR="00EB0519" w:rsidRPr="007B0077">
        <w:rPr>
          <w:sz w:val="22"/>
          <w:szCs w:val="22"/>
        </w:rPr>
        <w:t>なければ、</w:t>
      </w:r>
      <w:r w:rsidR="00A132E0" w:rsidRPr="007B0077">
        <w:rPr>
          <w:sz w:val="22"/>
          <w:szCs w:val="22"/>
        </w:rPr>
        <w:t>監事</w:t>
      </w:r>
      <w:r w:rsidR="008B5DBB" w:rsidRPr="007B0077">
        <w:rPr>
          <w:sz w:val="22"/>
          <w:szCs w:val="22"/>
        </w:rPr>
        <w:t>の「</w:t>
      </w:r>
      <w:proofErr w:type="gramStart"/>
      <w:r w:rsidR="008B5DBB" w:rsidRPr="007B0077">
        <w:rPr>
          <w:sz w:val="22"/>
          <w:szCs w:val="22"/>
        </w:rPr>
        <w:t>牽制</w:t>
      </w:r>
      <w:proofErr w:type="gramEnd"/>
      <w:r w:rsidR="008B5DBB" w:rsidRPr="007B0077">
        <w:rPr>
          <w:sz w:val="22"/>
          <w:szCs w:val="22"/>
        </w:rPr>
        <w:t>機能」を法律上いくら</w:t>
      </w:r>
      <w:r w:rsidR="00F24DA9" w:rsidRPr="007B0077">
        <w:rPr>
          <w:sz w:val="22"/>
          <w:szCs w:val="22"/>
        </w:rPr>
        <w:t>強化</w:t>
      </w:r>
      <w:r w:rsidR="008B5DBB" w:rsidRPr="007B0077">
        <w:rPr>
          <w:sz w:val="22"/>
          <w:szCs w:val="22"/>
        </w:rPr>
        <w:t>しても、監事がその</w:t>
      </w:r>
      <w:r w:rsidR="00A132E0" w:rsidRPr="007B0077">
        <w:rPr>
          <w:sz w:val="22"/>
          <w:szCs w:val="22"/>
        </w:rPr>
        <w:t>職務を遂行する保証はまったくありません。</w:t>
      </w:r>
    </w:p>
    <w:p w:rsidR="00A132E0" w:rsidRPr="007B0077" w:rsidRDefault="00A132E0" w:rsidP="007B0077">
      <w:pPr>
        <w:rPr>
          <w:sz w:val="22"/>
          <w:szCs w:val="22"/>
        </w:rPr>
      </w:pPr>
    </w:p>
    <w:p w:rsidR="00C9104A" w:rsidRPr="007B0077" w:rsidRDefault="00F37004" w:rsidP="007B0077">
      <w:pPr>
        <w:rPr>
          <w:rFonts w:eastAsia="ＭＳ ゴシック"/>
          <w:sz w:val="22"/>
          <w:szCs w:val="22"/>
        </w:rPr>
      </w:pPr>
      <w:r w:rsidRPr="007B0077">
        <w:rPr>
          <w:rFonts w:eastAsia="ＭＳ ゴシック"/>
          <w:sz w:val="22"/>
          <w:szCs w:val="22"/>
        </w:rPr>
        <w:t>５．評議員会を議決機関とすることが必要</w:t>
      </w:r>
    </w:p>
    <w:p w:rsidR="00F24DA9" w:rsidRPr="007B0077" w:rsidRDefault="00F24DA9" w:rsidP="007B0077">
      <w:pPr>
        <w:ind w:firstLine="210"/>
        <w:rPr>
          <w:sz w:val="22"/>
          <w:szCs w:val="22"/>
        </w:rPr>
      </w:pPr>
      <w:r w:rsidRPr="007B0077">
        <w:rPr>
          <w:sz w:val="22"/>
          <w:szCs w:val="22"/>
        </w:rPr>
        <w:t>学校法人の公共性を高め</w:t>
      </w:r>
      <w:r w:rsidR="002E0E29" w:rsidRPr="007B0077">
        <w:rPr>
          <w:sz w:val="22"/>
          <w:szCs w:val="22"/>
        </w:rPr>
        <w:t>不祥事を防止す</w:t>
      </w:r>
      <w:r w:rsidRPr="007B0077">
        <w:rPr>
          <w:sz w:val="22"/>
          <w:szCs w:val="22"/>
        </w:rPr>
        <w:t>るために</w:t>
      </w:r>
      <w:r w:rsidR="00C10658" w:rsidRPr="007B0077">
        <w:rPr>
          <w:sz w:val="22"/>
          <w:szCs w:val="22"/>
        </w:rPr>
        <w:t>不可欠</w:t>
      </w:r>
      <w:r w:rsidRPr="007B0077">
        <w:rPr>
          <w:sz w:val="22"/>
          <w:szCs w:val="22"/>
        </w:rPr>
        <w:t>な</w:t>
      </w:r>
      <w:r w:rsidR="008B5DBB" w:rsidRPr="007B0077">
        <w:rPr>
          <w:sz w:val="22"/>
          <w:szCs w:val="22"/>
        </w:rPr>
        <w:t>こと</w:t>
      </w:r>
      <w:r w:rsidR="00C10658" w:rsidRPr="007B0077">
        <w:rPr>
          <w:sz w:val="22"/>
          <w:szCs w:val="22"/>
        </w:rPr>
        <w:t>のひとつ</w:t>
      </w:r>
      <w:r w:rsidR="008B5DBB" w:rsidRPr="007B0077">
        <w:rPr>
          <w:sz w:val="22"/>
          <w:szCs w:val="22"/>
        </w:rPr>
        <w:t>は、</w:t>
      </w:r>
      <w:r w:rsidRPr="007B0077">
        <w:rPr>
          <w:sz w:val="22"/>
          <w:szCs w:val="22"/>
        </w:rPr>
        <w:t>評議員会</w:t>
      </w:r>
      <w:r w:rsidR="008B5DBB" w:rsidRPr="007B0077">
        <w:rPr>
          <w:sz w:val="22"/>
          <w:szCs w:val="22"/>
        </w:rPr>
        <w:t>のチェック</w:t>
      </w:r>
      <w:r w:rsidRPr="007B0077">
        <w:rPr>
          <w:sz w:val="22"/>
          <w:szCs w:val="22"/>
        </w:rPr>
        <w:t>機能</w:t>
      </w:r>
      <w:r w:rsidR="008B5DBB" w:rsidRPr="007B0077">
        <w:rPr>
          <w:sz w:val="22"/>
          <w:szCs w:val="22"/>
        </w:rPr>
        <w:t>を実質化することです</w:t>
      </w:r>
      <w:r w:rsidR="00C10658" w:rsidRPr="007B0077">
        <w:rPr>
          <w:sz w:val="22"/>
          <w:szCs w:val="22"/>
        </w:rPr>
        <w:t>。</w:t>
      </w:r>
      <w:r w:rsidR="00CC2F35" w:rsidRPr="007B0077">
        <w:rPr>
          <w:sz w:val="22"/>
          <w:szCs w:val="22"/>
        </w:rPr>
        <w:t>しかし</w:t>
      </w:r>
      <w:r w:rsidR="008B5DBB" w:rsidRPr="007B0077">
        <w:rPr>
          <w:sz w:val="22"/>
          <w:szCs w:val="22"/>
        </w:rPr>
        <w:t>文科省は</w:t>
      </w:r>
      <w:r w:rsidR="00CC2F35" w:rsidRPr="007B0077">
        <w:rPr>
          <w:sz w:val="22"/>
          <w:szCs w:val="22"/>
        </w:rPr>
        <w:t>、</w:t>
      </w:r>
      <w:r w:rsidR="008B5DBB" w:rsidRPr="007B0077">
        <w:rPr>
          <w:sz w:val="22"/>
          <w:szCs w:val="22"/>
        </w:rPr>
        <w:t>そのための法改正を一貫して</w:t>
      </w:r>
      <w:r w:rsidR="00CC2F35" w:rsidRPr="007B0077">
        <w:rPr>
          <w:sz w:val="22"/>
          <w:szCs w:val="22"/>
        </w:rPr>
        <w:t>避けています</w:t>
      </w:r>
      <w:r w:rsidR="008B5DBB" w:rsidRPr="007B0077">
        <w:rPr>
          <w:sz w:val="22"/>
          <w:szCs w:val="22"/>
        </w:rPr>
        <w:t>。</w:t>
      </w:r>
    </w:p>
    <w:p w:rsidR="00103D8E" w:rsidRPr="007B0077" w:rsidRDefault="00F24DA9" w:rsidP="007B0077">
      <w:pPr>
        <w:ind w:firstLine="210"/>
        <w:rPr>
          <w:sz w:val="22"/>
          <w:szCs w:val="22"/>
        </w:rPr>
      </w:pPr>
      <w:r w:rsidRPr="007B0077">
        <w:rPr>
          <w:sz w:val="22"/>
          <w:szCs w:val="22"/>
        </w:rPr>
        <w:t>一般</w:t>
      </w:r>
      <w:r w:rsidR="00CC2F35" w:rsidRPr="007B0077">
        <w:rPr>
          <w:sz w:val="22"/>
          <w:szCs w:val="22"/>
        </w:rPr>
        <w:t>社団・</w:t>
      </w:r>
      <w:r w:rsidRPr="007B0077">
        <w:rPr>
          <w:sz w:val="22"/>
          <w:szCs w:val="22"/>
        </w:rPr>
        <w:t>財団法人</w:t>
      </w:r>
      <w:r w:rsidR="00CC2F35" w:rsidRPr="007B0077">
        <w:rPr>
          <w:sz w:val="22"/>
          <w:szCs w:val="22"/>
        </w:rPr>
        <w:t>法では</w:t>
      </w:r>
      <w:r w:rsidRPr="007B0077">
        <w:rPr>
          <w:sz w:val="22"/>
          <w:szCs w:val="22"/>
        </w:rPr>
        <w:t>、評議員会は議決機関と</w:t>
      </w:r>
      <w:r w:rsidR="00CC2F35" w:rsidRPr="007B0077">
        <w:rPr>
          <w:sz w:val="22"/>
          <w:szCs w:val="22"/>
        </w:rPr>
        <w:t>定められ、評議員と役員の兼務が</w:t>
      </w:r>
      <w:r w:rsidRPr="007B0077">
        <w:rPr>
          <w:sz w:val="22"/>
          <w:szCs w:val="22"/>
        </w:rPr>
        <w:t>禁止</w:t>
      </w:r>
      <w:r w:rsidR="00CC2F35" w:rsidRPr="007B0077">
        <w:rPr>
          <w:sz w:val="22"/>
          <w:szCs w:val="22"/>
        </w:rPr>
        <w:t>されています。</w:t>
      </w:r>
      <w:r w:rsidR="00103D8E" w:rsidRPr="007B0077">
        <w:rPr>
          <w:sz w:val="22"/>
          <w:szCs w:val="22"/>
        </w:rPr>
        <w:t>一般財団法人と同様に、評議員会を議決機関とするべきです。</w:t>
      </w:r>
    </w:p>
    <w:p w:rsidR="00C10658" w:rsidRDefault="00C10658" w:rsidP="007B0077">
      <w:pPr>
        <w:rPr>
          <w:sz w:val="22"/>
          <w:szCs w:val="22"/>
        </w:rPr>
      </w:pPr>
    </w:p>
    <w:p w:rsidR="007B0077" w:rsidRPr="007B0077" w:rsidRDefault="007B0077" w:rsidP="007B0077">
      <w:pPr>
        <w:rPr>
          <w:sz w:val="22"/>
          <w:szCs w:val="22"/>
        </w:rPr>
      </w:pPr>
    </w:p>
    <w:p w:rsidR="00A732EA" w:rsidRPr="007B0077" w:rsidRDefault="00A732EA" w:rsidP="007B0077">
      <w:pPr>
        <w:rPr>
          <w:rFonts w:eastAsia="ＭＳ ゴシック"/>
          <w:sz w:val="22"/>
          <w:szCs w:val="22"/>
        </w:rPr>
      </w:pPr>
      <w:r w:rsidRPr="007B0077">
        <w:rPr>
          <w:rFonts w:eastAsia="ＭＳ ゴシック"/>
          <w:sz w:val="22"/>
          <w:szCs w:val="22"/>
        </w:rPr>
        <w:lastRenderedPageBreak/>
        <w:t>６．公認会計士監査、会計基準を</w:t>
      </w:r>
      <w:r w:rsidR="009D18AB" w:rsidRPr="007B0077">
        <w:rPr>
          <w:rFonts w:eastAsia="ＭＳ ゴシック"/>
          <w:sz w:val="22"/>
          <w:szCs w:val="22"/>
        </w:rPr>
        <w:t>私立学校</w:t>
      </w:r>
      <w:r w:rsidRPr="007B0077">
        <w:rPr>
          <w:rFonts w:eastAsia="ＭＳ ゴシック"/>
          <w:sz w:val="22"/>
          <w:szCs w:val="22"/>
        </w:rPr>
        <w:t>法で定めるよう改正すること</w:t>
      </w:r>
    </w:p>
    <w:p w:rsidR="00A732EA" w:rsidRPr="007B0077" w:rsidRDefault="00A732EA" w:rsidP="007B0077">
      <w:pPr>
        <w:ind w:firstLineChars="100" w:firstLine="226"/>
        <w:rPr>
          <w:sz w:val="22"/>
          <w:szCs w:val="22"/>
        </w:rPr>
      </w:pPr>
      <w:r w:rsidRPr="007B0077">
        <w:rPr>
          <w:sz w:val="22"/>
          <w:szCs w:val="22"/>
        </w:rPr>
        <w:t>公認会計士監査を私立学校法において定めることは見送られました。ほとんどの学校法人では私立学校振興助成法を根拠規定として公認会計士監査</w:t>
      </w:r>
      <w:r w:rsidR="009D18AB" w:rsidRPr="007B0077">
        <w:rPr>
          <w:sz w:val="22"/>
          <w:szCs w:val="22"/>
        </w:rPr>
        <w:t>が行われています。拡大した監事</w:t>
      </w:r>
      <w:r w:rsidRPr="007B0077">
        <w:rPr>
          <w:sz w:val="22"/>
          <w:szCs w:val="22"/>
        </w:rPr>
        <w:t>の役割を実質化するためにも、私立学校法に公認会計士監査を</w:t>
      </w:r>
      <w:r w:rsidR="006115DD" w:rsidRPr="007B0077">
        <w:rPr>
          <w:sz w:val="22"/>
          <w:szCs w:val="22"/>
        </w:rPr>
        <w:t>規定す</w:t>
      </w:r>
      <w:r w:rsidRPr="007B0077">
        <w:rPr>
          <w:sz w:val="22"/>
          <w:szCs w:val="22"/>
        </w:rPr>
        <w:t>るべきです。</w:t>
      </w:r>
    </w:p>
    <w:p w:rsidR="00A732EA" w:rsidRPr="007B0077" w:rsidRDefault="00A732EA" w:rsidP="007B0077">
      <w:pPr>
        <w:ind w:firstLineChars="100" w:firstLine="226"/>
        <w:rPr>
          <w:sz w:val="22"/>
          <w:szCs w:val="22"/>
        </w:rPr>
      </w:pPr>
      <w:r w:rsidRPr="007B0077">
        <w:rPr>
          <w:sz w:val="22"/>
          <w:szCs w:val="22"/>
        </w:rPr>
        <w:t>また今回の改正案では、公認会計士監査の基準となっている学校法人会計基準も規定されませんでした。このままでは学校法人会計基準が作成を求めている内訳表、明細書、貸借対照表注記が公表の対象になりません。政府</w:t>
      </w:r>
      <w:r w:rsidR="0006467A" w:rsidRPr="007B0077">
        <w:rPr>
          <w:sz w:val="22"/>
          <w:szCs w:val="22"/>
        </w:rPr>
        <w:t>が学校法人</w:t>
      </w:r>
      <w:r w:rsidRPr="007B0077">
        <w:rPr>
          <w:sz w:val="22"/>
          <w:szCs w:val="22"/>
        </w:rPr>
        <w:t>に対して届出を</w:t>
      </w:r>
      <w:r w:rsidR="0006467A" w:rsidRPr="007B0077">
        <w:rPr>
          <w:sz w:val="22"/>
          <w:szCs w:val="22"/>
        </w:rPr>
        <w:t>義務付け</w:t>
      </w:r>
      <w:r w:rsidRPr="007B0077">
        <w:rPr>
          <w:sz w:val="22"/>
          <w:szCs w:val="22"/>
        </w:rPr>
        <w:t>ている計算書類が、国民に対して</w:t>
      </w:r>
      <w:r w:rsidR="0006467A" w:rsidRPr="007B0077">
        <w:rPr>
          <w:sz w:val="22"/>
          <w:szCs w:val="22"/>
        </w:rPr>
        <w:t>は</w:t>
      </w:r>
      <w:r w:rsidRPr="007B0077">
        <w:rPr>
          <w:sz w:val="22"/>
          <w:szCs w:val="22"/>
        </w:rPr>
        <w:t>公表されないのでは、透明性が向上したとはいえません。</w:t>
      </w:r>
    </w:p>
    <w:p w:rsidR="00A732EA" w:rsidRPr="007B0077" w:rsidRDefault="00A732EA" w:rsidP="007B0077">
      <w:pPr>
        <w:rPr>
          <w:sz w:val="22"/>
          <w:szCs w:val="22"/>
        </w:rPr>
      </w:pPr>
    </w:p>
    <w:p w:rsidR="00C9104A" w:rsidRPr="007B0077" w:rsidRDefault="00B30A44" w:rsidP="007B0077">
      <w:pPr>
        <w:rPr>
          <w:rFonts w:eastAsia="ＭＳ ゴシック"/>
          <w:sz w:val="22"/>
          <w:szCs w:val="22"/>
        </w:rPr>
      </w:pPr>
      <w:r w:rsidRPr="007B0077">
        <w:rPr>
          <w:rFonts w:eastAsia="ＭＳ ゴシック"/>
          <w:sz w:val="22"/>
          <w:szCs w:val="22"/>
        </w:rPr>
        <w:t>７</w:t>
      </w:r>
      <w:r w:rsidR="00C9104A" w:rsidRPr="007B0077">
        <w:rPr>
          <w:rFonts w:eastAsia="ＭＳ ゴシック"/>
          <w:sz w:val="22"/>
          <w:szCs w:val="22"/>
        </w:rPr>
        <w:t>．改正の</w:t>
      </w:r>
      <w:r w:rsidR="006115DD" w:rsidRPr="007B0077">
        <w:rPr>
          <w:rFonts w:eastAsia="ＭＳ ゴシック"/>
          <w:sz w:val="22"/>
          <w:szCs w:val="22"/>
        </w:rPr>
        <w:t>不十分な部分を「私立大学版ガバナンス・コード」に委ねるべきではない</w:t>
      </w:r>
    </w:p>
    <w:p w:rsidR="00B30A44" w:rsidRPr="007B0077" w:rsidRDefault="00C9104A" w:rsidP="007B0077">
      <w:pPr>
        <w:rPr>
          <w:sz w:val="22"/>
          <w:szCs w:val="22"/>
        </w:rPr>
      </w:pPr>
      <w:r w:rsidRPr="007B0077">
        <w:rPr>
          <w:sz w:val="22"/>
          <w:szCs w:val="22"/>
        </w:rPr>
        <w:t xml:space="preserve">　文科省は、</w:t>
      </w:r>
      <w:r w:rsidR="0006467A" w:rsidRPr="007B0077">
        <w:rPr>
          <w:sz w:val="22"/>
          <w:szCs w:val="22"/>
        </w:rPr>
        <w:t>私立学校法上、</w:t>
      </w:r>
      <w:r w:rsidRPr="007B0077">
        <w:rPr>
          <w:sz w:val="22"/>
          <w:szCs w:val="22"/>
        </w:rPr>
        <w:t>学校法人の公共性・透明性を担保する上で不十分な部分を、「私立大学版ガバナンス・コード」に委ねる方針を示しています。しかし、法的な規制力・拘束力がない「ガバナンス・コード」では、学校法人</w:t>
      </w:r>
      <w:r w:rsidR="00B30A44" w:rsidRPr="007B0077">
        <w:rPr>
          <w:sz w:val="22"/>
          <w:szCs w:val="22"/>
        </w:rPr>
        <w:t>（理事長・理事会）</w:t>
      </w:r>
      <w:r w:rsidRPr="007B0077">
        <w:rPr>
          <w:sz w:val="22"/>
          <w:szCs w:val="22"/>
        </w:rPr>
        <w:t>による不祥事</w:t>
      </w:r>
      <w:r w:rsidR="00B30A44" w:rsidRPr="007B0077">
        <w:rPr>
          <w:sz w:val="22"/>
          <w:szCs w:val="22"/>
        </w:rPr>
        <w:t>を</w:t>
      </w:r>
      <w:r w:rsidRPr="007B0077">
        <w:rPr>
          <w:sz w:val="22"/>
          <w:szCs w:val="22"/>
        </w:rPr>
        <w:t>防止することはできません。私立大学を設置する学校法人の管理運営の改善は、</w:t>
      </w:r>
      <w:r w:rsidR="00B30A44" w:rsidRPr="007B0077">
        <w:rPr>
          <w:sz w:val="22"/>
          <w:szCs w:val="22"/>
        </w:rPr>
        <w:t>「ガバナンス・コード」や法律に基づかない行政指導ではなく、</w:t>
      </w:r>
      <w:r w:rsidRPr="007B0077">
        <w:rPr>
          <w:sz w:val="22"/>
          <w:szCs w:val="22"/>
        </w:rPr>
        <w:t>私立学校法の改正</w:t>
      </w:r>
      <w:r w:rsidR="00B30A44" w:rsidRPr="007B0077">
        <w:rPr>
          <w:sz w:val="22"/>
          <w:szCs w:val="22"/>
        </w:rPr>
        <w:t>によって</w:t>
      </w:r>
      <w:r w:rsidRPr="007B0077">
        <w:rPr>
          <w:sz w:val="22"/>
          <w:szCs w:val="22"/>
        </w:rPr>
        <w:t>行われるべきです。</w:t>
      </w:r>
    </w:p>
    <w:sectPr w:rsidR="00B30A44" w:rsidRPr="007B0077" w:rsidSect="00F12248">
      <w:footerReference w:type="even" r:id="rId8"/>
      <w:footerReference w:type="default" r:id="rId9"/>
      <w:headerReference w:type="first" r:id="rId10"/>
      <w:pgSz w:w="11906" w:h="16838" w:code="9"/>
      <w:pgMar w:top="1418" w:right="1418" w:bottom="1418" w:left="1418" w:header="851" w:footer="567" w:gutter="0"/>
      <w:cols w:space="425"/>
      <w:docGrid w:type="linesAndChar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AB4" w:rsidRDefault="00A93AB4">
      <w:r>
        <w:separator/>
      </w:r>
    </w:p>
  </w:endnote>
  <w:endnote w:type="continuationSeparator" w:id="0">
    <w:p w:rsidR="00A93AB4" w:rsidRDefault="00A9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華康明朝体W5-U">
    <w:altName w:val="ＭＳ 明朝"/>
    <w:charset w:val="80"/>
    <w:family w:val="roman"/>
    <w:pitch w:val="variable"/>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D3D" w:rsidRDefault="005F2D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F2D3D" w:rsidRDefault="005F2D3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D3D" w:rsidRDefault="005F2D3D">
    <w:pPr>
      <w:pStyle w:val="a3"/>
      <w:jc w:val="center"/>
      <w:rPr>
        <w:rFonts w:ascii="ＭＳ 明朝" w:hAnsi="ＭＳ 明朝"/>
      </w:rPr>
    </w:pPr>
    <w:r>
      <w:rPr>
        <w:rStyle w:val="a4"/>
        <w:rFonts w:ascii="ＭＳ 明朝" w:hAnsi="ＭＳ 明朝"/>
      </w:rPr>
      <w:fldChar w:fldCharType="begin"/>
    </w:r>
    <w:r>
      <w:rPr>
        <w:rStyle w:val="a4"/>
        <w:rFonts w:ascii="ＭＳ 明朝" w:hAnsi="ＭＳ 明朝"/>
      </w:rPr>
      <w:instrText xml:space="preserve"> PAGE </w:instrText>
    </w:r>
    <w:r>
      <w:rPr>
        <w:rStyle w:val="a4"/>
        <w:rFonts w:ascii="ＭＳ 明朝" w:hAnsi="ＭＳ 明朝"/>
      </w:rPr>
      <w:fldChar w:fldCharType="separate"/>
    </w:r>
    <w:r w:rsidR="0076428F">
      <w:rPr>
        <w:rStyle w:val="a4"/>
        <w:rFonts w:ascii="ＭＳ 明朝" w:hAnsi="ＭＳ 明朝"/>
        <w:noProof/>
      </w:rPr>
      <w:t>1</w:t>
    </w:r>
    <w:r>
      <w:rPr>
        <w:rStyle w:val="a4"/>
        <w:rFonts w:ascii="ＭＳ 明朝" w:hAnsi="ＭＳ 明朝"/>
      </w:rPr>
      <w:fldChar w:fldCharType="end"/>
    </w:r>
    <w:r>
      <w:rPr>
        <w:rStyle w:val="a4"/>
        <w:rFonts w:ascii="ＭＳ 明朝" w:hAnsi="ＭＳ 明朝" w:hint="eastAsia"/>
      </w:rPr>
      <w:t>/</w:t>
    </w:r>
    <w:r>
      <w:rPr>
        <w:rStyle w:val="a4"/>
        <w:rFonts w:ascii="ＭＳ 明朝" w:hAnsi="ＭＳ 明朝"/>
      </w:rPr>
      <w:fldChar w:fldCharType="begin"/>
    </w:r>
    <w:r>
      <w:rPr>
        <w:rStyle w:val="a4"/>
        <w:rFonts w:ascii="ＭＳ 明朝" w:hAnsi="ＭＳ 明朝"/>
      </w:rPr>
      <w:instrText xml:space="preserve"> NUMPAGES </w:instrText>
    </w:r>
    <w:r>
      <w:rPr>
        <w:rStyle w:val="a4"/>
        <w:rFonts w:ascii="ＭＳ 明朝" w:hAnsi="ＭＳ 明朝"/>
      </w:rPr>
      <w:fldChar w:fldCharType="separate"/>
    </w:r>
    <w:r w:rsidR="0076428F">
      <w:rPr>
        <w:rStyle w:val="a4"/>
        <w:rFonts w:ascii="ＭＳ 明朝" w:hAnsi="ＭＳ 明朝"/>
        <w:noProof/>
      </w:rPr>
      <w:t>4</w:t>
    </w:r>
    <w:r>
      <w:rPr>
        <w:rStyle w:val="a4"/>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AB4" w:rsidRDefault="00A93AB4">
      <w:r>
        <w:separator/>
      </w:r>
    </w:p>
  </w:footnote>
  <w:footnote w:type="continuationSeparator" w:id="0">
    <w:p w:rsidR="00A93AB4" w:rsidRDefault="00A93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D3D" w:rsidRDefault="005F2D3D">
    <w:pPr>
      <w:pStyle w:val="a6"/>
    </w:pPr>
    <w:r>
      <w:rPr>
        <w:rFonts w:hint="eastAsia"/>
        <w:sz w:val="28"/>
        <w:bdr w:val="single" w:sz="4" w:space="0" w:color="auto"/>
      </w:rPr>
      <w:t>未定稿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4AE2"/>
    <w:multiLevelType w:val="hybridMultilevel"/>
    <w:tmpl w:val="2E2CC4EE"/>
    <w:lvl w:ilvl="0" w:tplc="27CC35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FB38F5"/>
    <w:multiLevelType w:val="hybridMultilevel"/>
    <w:tmpl w:val="6CAC937E"/>
    <w:lvl w:ilvl="0" w:tplc="FFA4E7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31239"/>
    <w:multiLevelType w:val="hybridMultilevel"/>
    <w:tmpl w:val="DBAA8656"/>
    <w:lvl w:ilvl="0" w:tplc="C3F4246A">
      <w:start w:val="3"/>
      <w:numFmt w:val="decimalEnclosedCircle"/>
      <w:lvlText w:val="%1"/>
      <w:lvlJc w:val="left"/>
      <w:pPr>
        <w:tabs>
          <w:tab w:val="num" w:pos="780"/>
        </w:tabs>
        <w:ind w:left="780" w:hanging="360"/>
      </w:pPr>
      <w:rPr>
        <w:rFonts w:hint="default"/>
      </w:rPr>
    </w:lvl>
    <w:lvl w:ilvl="1" w:tplc="1B6671E4">
      <w:start w:val="43"/>
      <w:numFmt w:val="aiueoFullWidth"/>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4F7060B"/>
    <w:multiLevelType w:val="hybridMultilevel"/>
    <w:tmpl w:val="D4C87BDE"/>
    <w:lvl w:ilvl="0" w:tplc="AD7E59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6F1D5F"/>
    <w:multiLevelType w:val="hybridMultilevel"/>
    <w:tmpl w:val="550AEC2C"/>
    <w:lvl w:ilvl="0" w:tplc="BEE2891A">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0987003"/>
    <w:multiLevelType w:val="hybridMultilevel"/>
    <w:tmpl w:val="2EEC73BE"/>
    <w:lvl w:ilvl="0" w:tplc="1AAC9268">
      <w:start w:val="43"/>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2CD2AB8"/>
    <w:multiLevelType w:val="hybridMultilevel"/>
    <w:tmpl w:val="31AAA580"/>
    <w:lvl w:ilvl="0" w:tplc="F5F6803E">
      <w:start w:val="43"/>
      <w:numFmt w:val="aiueo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63451F9D"/>
    <w:multiLevelType w:val="hybridMultilevel"/>
    <w:tmpl w:val="8BD29690"/>
    <w:lvl w:ilvl="0" w:tplc="5C06C5C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0C5CA3"/>
    <w:multiLevelType w:val="hybridMultilevel"/>
    <w:tmpl w:val="A7D2C952"/>
    <w:lvl w:ilvl="0" w:tplc="5C242A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8"/>
  </w:num>
  <w:num w:numId="3">
    <w:abstractNumId w:val="5"/>
  </w:num>
  <w:num w:numId="4">
    <w:abstractNumId w:val="6"/>
  </w:num>
  <w:num w:numId="5">
    <w:abstractNumId w:val="2"/>
  </w:num>
  <w:num w:numId="6">
    <w:abstractNumId w:val="7"/>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8"/>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46"/>
    <w:rsid w:val="00010D48"/>
    <w:rsid w:val="000427EC"/>
    <w:rsid w:val="000440C1"/>
    <w:rsid w:val="00045B1A"/>
    <w:rsid w:val="0006467A"/>
    <w:rsid w:val="00072B9A"/>
    <w:rsid w:val="00074987"/>
    <w:rsid w:val="00080427"/>
    <w:rsid w:val="000C1EA5"/>
    <w:rsid w:val="000D0583"/>
    <w:rsid w:val="000F2E15"/>
    <w:rsid w:val="00103D8E"/>
    <w:rsid w:val="00152036"/>
    <w:rsid w:val="0015449C"/>
    <w:rsid w:val="00155663"/>
    <w:rsid w:val="001B620D"/>
    <w:rsid w:val="001D3111"/>
    <w:rsid w:val="001D39D3"/>
    <w:rsid w:val="001E0C90"/>
    <w:rsid w:val="0020350A"/>
    <w:rsid w:val="00206B83"/>
    <w:rsid w:val="0023710B"/>
    <w:rsid w:val="002513A8"/>
    <w:rsid w:val="00253F17"/>
    <w:rsid w:val="00254C29"/>
    <w:rsid w:val="00255EBB"/>
    <w:rsid w:val="00275AE3"/>
    <w:rsid w:val="00293382"/>
    <w:rsid w:val="002943C3"/>
    <w:rsid w:val="002B22A6"/>
    <w:rsid w:val="002C2B31"/>
    <w:rsid w:val="002C6E96"/>
    <w:rsid w:val="002E0E29"/>
    <w:rsid w:val="00307D89"/>
    <w:rsid w:val="00314D3C"/>
    <w:rsid w:val="00397C09"/>
    <w:rsid w:val="003E2A3B"/>
    <w:rsid w:val="003E3B75"/>
    <w:rsid w:val="004257B4"/>
    <w:rsid w:val="00467A2F"/>
    <w:rsid w:val="004A5424"/>
    <w:rsid w:val="004C1494"/>
    <w:rsid w:val="004F6414"/>
    <w:rsid w:val="00514344"/>
    <w:rsid w:val="005156F0"/>
    <w:rsid w:val="0052245A"/>
    <w:rsid w:val="0055254E"/>
    <w:rsid w:val="00565E5C"/>
    <w:rsid w:val="00583FFD"/>
    <w:rsid w:val="005848E8"/>
    <w:rsid w:val="00597DB2"/>
    <w:rsid w:val="005B2E46"/>
    <w:rsid w:val="005D1DF2"/>
    <w:rsid w:val="005F1D22"/>
    <w:rsid w:val="005F2D3D"/>
    <w:rsid w:val="006115DD"/>
    <w:rsid w:val="00613A51"/>
    <w:rsid w:val="00614FB0"/>
    <w:rsid w:val="00640FE3"/>
    <w:rsid w:val="0069080B"/>
    <w:rsid w:val="00695582"/>
    <w:rsid w:val="006A67E2"/>
    <w:rsid w:val="006C1639"/>
    <w:rsid w:val="006D0973"/>
    <w:rsid w:val="006D3466"/>
    <w:rsid w:val="0070704D"/>
    <w:rsid w:val="007116FC"/>
    <w:rsid w:val="00722513"/>
    <w:rsid w:val="00737502"/>
    <w:rsid w:val="00746025"/>
    <w:rsid w:val="00762102"/>
    <w:rsid w:val="0076428F"/>
    <w:rsid w:val="00770299"/>
    <w:rsid w:val="00773455"/>
    <w:rsid w:val="00782D33"/>
    <w:rsid w:val="007A091A"/>
    <w:rsid w:val="007B0077"/>
    <w:rsid w:val="007C143A"/>
    <w:rsid w:val="007D1B62"/>
    <w:rsid w:val="00811942"/>
    <w:rsid w:val="008155F7"/>
    <w:rsid w:val="00836958"/>
    <w:rsid w:val="00842B84"/>
    <w:rsid w:val="00842BF8"/>
    <w:rsid w:val="00882534"/>
    <w:rsid w:val="008B5DBB"/>
    <w:rsid w:val="008C5303"/>
    <w:rsid w:val="008C6BCD"/>
    <w:rsid w:val="00934505"/>
    <w:rsid w:val="00944146"/>
    <w:rsid w:val="009533F2"/>
    <w:rsid w:val="00957A74"/>
    <w:rsid w:val="0097512F"/>
    <w:rsid w:val="0098173F"/>
    <w:rsid w:val="00993095"/>
    <w:rsid w:val="009C51AF"/>
    <w:rsid w:val="009D18AB"/>
    <w:rsid w:val="009E512D"/>
    <w:rsid w:val="00A02D7C"/>
    <w:rsid w:val="00A132E0"/>
    <w:rsid w:val="00A3387B"/>
    <w:rsid w:val="00A4752B"/>
    <w:rsid w:val="00A70739"/>
    <w:rsid w:val="00A732EA"/>
    <w:rsid w:val="00A93AB4"/>
    <w:rsid w:val="00AC2421"/>
    <w:rsid w:val="00AC504E"/>
    <w:rsid w:val="00B16806"/>
    <w:rsid w:val="00B30A44"/>
    <w:rsid w:val="00B3342F"/>
    <w:rsid w:val="00B96AC8"/>
    <w:rsid w:val="00B9780D"/>
    <w:rsid w:val="00BA208E"/>
    <w:rsid w:val="00C10658"/>
    <w:rsid w:val="00C56DFD"/>
    <w:rsid w:val="00C81E48"/>
    <w:rsid w:val="00C84A79"/>
    <w:rsid w:val="00C9104A"/>
    <w:rsid w:val="00CA1FC1"/>
    <w:rsid w:val="00CA6641"/>
    <w:rsid w:val="00CC2F35"/>
    <w:rsid w:val="00D143D7"/>
    <w:rsid w:val="00D57D05"/>
    <w:rsid w:val="00D60706"/>
    <w:rsid w:val="00D65F3F"/>
    <w:rsid w:val="00D83267"/>
    <w:rsid w:val="00D87DC6"/>
    <w:rsid w:val="00D91A56"/>
    <w:rsid w:val="00D92DE2"/>
    <w:rsid w:val="00D961A9"/>
    <w:rsid w:val="00DD5A87"/>
    <w:rsid w:val="00DF6E7F"/>
    <w:rsid w:val="00E006E8"/>
    <w:rsid w:val="00E23119"/>
    <w:rsid w:val="00E83845"/>
    <w:rsid w:val="00E865DA"/>
    <w:rsid w:val="00EB0519"/>
    <w:rsid w:val="00EE355E"/>
    <w:rsid w:val="00F12248"/>
    <w:rsid w:val="00F24DA9"/>
    <w:rsid w:val="00F37004"/>
    <w:rsid w:val="00F71CAA"/>
    <w:rsid w:val="00FA3462"/>
    <w:rsid w:val="00FB743B"/>
    <w:rsid w:val="00FF0F86"/>
    <w:rsid w:val="00FF7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9D7E237-5FB6-48C6-A859-91F890D7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alloon Text"/>
    <w:basedOn w:val="a"/>
    <w:semiHidden/>
    <w:rPr>
      <w:rFonts w:ascii="Arial" w:eastAsia="ＭＳ ゴシック" w:hAnsi="Arial"/>
      <w:sz w:val="18"/>
      <w:szCs w:val="18"/>
    </w:rPr>
  </w:style>
  <w:style w:type="paragraph" w:styleId="a6">
    <w:name w:val="header"/>
    <w:basedOn w:val="a"/>
    <w:semiHidden/>
    <w:pPr>
      <w:tabs>
        <w:tab w:val="center" w:pos="4252"/>
        <w:tab w:val="right" w:pos="8504"/>
      </w:tabs>
      <w:snapToGrid w:val="0"/>
    </w:pPr>
  </w:style>
  <w:style w:type="paragraph" w:styleId="a7">
    <w:name w:val="Body Text Indent"/>
    <w:basedOn w:val="a"/>
    <w:semiHidden/>
    <w:pPr>
      <w:autoSpaceDN w:val="0"/>
      <w:ind w:firstLineChars="100" w:firstLine="210"/>
    </w:pPr>
    <w:rPr>
      <w:rFonts w:ascii="ＭＳ 明朝" w:hAnsi="ＭＳ 明朝"/>
    </w:rPr>
  </w:style>
  <w:style w:type="paragraph" w:styleId="2">
    <w:name w:val="Body Text Indent 2"/>
    <w:basedOn w:val="a"/>
    <w:semiHidden/>
    <w:pPr>
      <w:autoSpaceDN w:val="0"/>
      <w:ind w:firstLineChars="100" w:firstLine="226"/>
    </w:pPr>
    <w:rPr>
      <w:rFonts w:ascii="ＭＳ 明朝" w:hAnsi="ＭＳ 明朝"/>
      <w:sz w:val="22"/>
    </w:rPr>
  </w:style>
  <w:style w:type="paragraph" w:styleId="a8">
    <w:name w:val="Closing"/>
    <w:basedOn w:val="a"/>
    <w:link w:val="a9"/>
    <w:uiPriority w:val="99"/>
    <w:unhideWhenUsed/>
    <w:rsid w:val="00E006E8"/>
    <w:pPr>
      <w:jc w:val="right"/>
    </w:pPr>
    <w:rPr>
      <w:rFonts w:ascii="ＭＳ 明朝" w:hAnsi="ＭＳ 明朝"/>
      <w:sz w:val="23"/>
    </w:rPr>
  </w:style>
  <w:style w:type="character" w:customStyle="1" w:styleId="a9">
    <w:name w:val="結語 (文字)"/>
    <w:link w:val="a8"/>
    <w:uiPriority w:val="99"/>
    <w:rsid w:val="00E006E8"/>
    <w:rPr>
      <w:rFonts w:ascii="ＭＳ 明朝" w:hAnsi="ＭＳ 明朝"/>
      <w:kern w:val="2"/>
      <w:sz w:val="23"/>
      <w:szCs w:val="24"/>
    </w:rPr>
  </w:style>
  <w:style w:type="paragraph" w:styleId="aa">
    <w:name w:val="List Paragraph"/>
    <w:basedOn w:val="a"/>
    <w:uiPriority w:val="34"/>
    <w:qFormat/>
    <w:rsid w:val="00C9104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B0A3-F5EE-4A9E-B0D9-CF471553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491</Words>
  <Characters>2800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「私立学校法の一部を改正する法律案」についての見解（案）</vt:lpstr>
      <vt:lpstr>「私立学校法の一部を改正する法律案」についての見解（案）</vt:lpstr>
    </vt:vector>
  </TitlesOfParts>
  <Company>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「私立学校法の一部を改正する法律案」についての見解（案）</dc:title>
  <dc:subject/>
  <dc:creator>tfpu4</dc:creator>
  <cp:keywords/>
  <dc:description/>
  <cp:lastModifiedBy>shokikyoku jfpu</cp:lastModifiedBy>
  <cp:revision>2</cp:revision>
  <cp:lastPrinted>2019-03-27T05:57:00Z</cp:lastPrinted>
  <dcterms:created xsi:type="dcterms:W3CDTF">2019-03-27T06:11:00Z</dcterms:created>
  <dcterms:modified xsi:type="dcterms:W3CDTF">2019-03-27T06:11:00Z</dcterms:modified>
</cp:coreProperties>
</file>